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43" w:rsidRPr="00CB2B13" w:rsidRDefault="00485F24" w:rsidP="00AE7643">
      <w:pPr>
        <w:pStyle w:val="MainTitleFlyer"/>
        <w:framePr w:w="10217" w:h="841" w:hRule="exact" w:hSpace="181" w:wrap="around" w:vAnchor="page" w:x="783" w:y="2105" w:anchorLock="1"/>
        <w:rPr>
          <w:color w:val="B30033"/>
        </w:rPr>
      </w:pPr>
      <w:r w:rsidRPr="00CB2B13">
        <w:rPr>
          <w:color w:val="B30033"/>
        </w:rPr>
        <w:t>Falls Specialist Service</w:t>
      </w:r>
    </w:p>
    <w:p w:rsidR="00AE7643" w:rsidRPr="00DC6B81" w:rsidRDefault="00485F24" w:rsidP="00485F24">
      <w:pPr>
        <w:pStyle w:val="SubtitleReport"/>
        <w:framePr w:w="10263" w:h="1134" w:hSpace="181" w:wrap="around" w:vAnchor="page" w:x="761" w:y="3023" w:anchorLock="1"/>
      </w:pPr>
      <w:r w:rsidRPr="00485F24">
        <w:rPr>
          <w:bCs/>
          <w:lang w:val="en-US"/>
        </w:rPr>
        <w:t xml:space="preserve">A home based </w:t>
      </w:r>
      <w:r w:rsidR="007F6E52" w:rsidRPr="00485F24">
        <w:rPr>
          <w:bCs/>
          <w:lang w:val="en-US"/>
        </w:rPr>
        <w:t>falls p</w:t>
      </w:r>
      <w:r w:rsidRPr="00485F24">
        <w:rPr>
          <w:bCs/>
          <w:lang w:val="en-US"/>
        </w:rPr>
        <w:t>revention service</w:t>
      </w:r>
      <w:r>
        <w:rPr>
          <w:bCs/>
          <w:lang w:val="en-US"/>
        </w:rPr>
        <w:t xml:space="preserve"> – maintaining independence in older persons</w:t>
      </w:r>
    </w:p>
    <w:p w:rsidR="00AE7643" w:rsidRPr="00CB2B13" w:rsidRDefault="00332AC3" w:rsidP="005C1CC7">
      <w:pPr>
        <w:pStyle w:val="Subheading"/>
        <w:rPr>
          <w:rFonts w:eastAsia="Cambria"/>
          <w:color w:val="B30033"/>
        </w:rPr>
      </w:pPr>
      <w:r w:rsidRPr="00CB2B13">
        <w:rPr>
          <w:rFonts w:eastAsia="Cambria"/>
          <w:color w:val="B30033"/>
        </w:rPr>
        <w:t>Why do we need the Falls Specialist Service?</w:t>
      </w:r>
    </w:p>
    <w:p w:rsidR="00151693" w:rsidRDefault="00151693" w:rsidP="00151693">
      <w:pPr>
        <w:rPr>
          <w:lang w:val="en-US"/>
        </w:rPr>
      </w:pPr>
      <w:r w:rsidRPr="00151693">
        <w:rPr>
          <w:lang w:val="en-US"/>
        </w:rPr>
        <w:t xml:space="preserve">Falls and the injuries that result from falls are a significant concern for many older Australians. Even in the absence of injuries, many older adults lose confidence in performing everyday activities due to fear of further falls. </w:t>
      </w:r>
      <w:r w:rsidR="00FA4DC9">
        <w:rPr>
          <w:lang w:val="en-US"/>
        </w:rPr>
        <w:t>This f</w:t>
      </w:r>
      <w:r w:rsidRPr="00151693">
        <w:rPr>
          <w:lang w:val="en-US"/>
        </w:rPr>
        <w:t>ear may cause older adults to restrict activities that are a normal part of their daily routine. Th</w:t>
      </w:r>
      <w:r w:rsidR="00FA4DC9">
        <w:rPr>
          <w:lang w:val="en-US"/>
        </w:rPr>
        <w:t xml:space="preserve">is </w:t>
      </w:r>
      <w:r w:rsidRPr="00151693">
        <w:rPr>
          <w:lang w:val="en-US"/>
        </w:rPr>
        <w:t xml:space="preserve">inactivity can lead to muscle weakness and the deterioration in balance and walking, which can further increase the likelihood of a fall. Importantly, the loss of confidence and restriction of daily activities can impact on a person’s quality of life and their ability to manage independently at home. </w:t>
      </w:r>
    </w:p>
    <w:p w:rsidR="00FA4DC9" w:rsidRPr="00151693" w:rsidRDefault="00FA4DC9" w:rsidP="00151693">
      <w:pPr>
        <w:rPr>
          <w:lang w:val="en-US"/>
        </w:rPr>
      </w:pPr>
    </w:p>
    <w:p w:rsidR="00151693" w:rsidRPr="00CB2B13" w:rsidRDefault="0001371E" w:rsidP="00485F24">
      <w:pPr>
        <w:pStyle w:val="Subheading"/>
        <w:rPr>
          <w:rFonts w:eastAsia="Cambria"/>
          <w:color w:val="B30033"/>
        </w:rPr>
      </w:pPr>
      <w:r w:rsidRPr="00CB2B13">
        <w:rPr>
          <w:rFonts w:eastAsia="Cambria"/>
          <w:color w:val="B30033"/>
        </w:rPr>
        <w:t>What is the Falls Specialist Service?</w:t>
      </w:r>
    </w:p>
    <w:p w:rsidR="00151693" w:rsidRDefault="00E603B9" w:rsidP="00151693">
      <w:pPr>
        <w:rPr>
          <w:lang w:val="en-US"/>
        </w:rPr>
      </w:pPr>
      <w:r>
        <w:rPr>
          <w:lang w:val="en-US"/>
        </w:rPr>
        <w:t>The F</w:t>
      </w:r>
      <w:r w:rsidR="00151693" w:rsidRPr="00151693">
        <w:rPr>
          <w:lang w:val="en-US"/>
        </w:rPr>
        <w:t xml:space="preserve">alls </w:t>
      </w:r>
      <w:r>
        <w:rPr>
          <w:lang w:val="en-US"/>
        </w:rPr>
        <w:t>S</w:t>
      </w:r>
      <w:r w:rsidR="00151693" w:rsidRPr="00151693">
        <w:rPr>
          <w:lang w:val="en-US"/>
        </w:rPr>
        <w:t xml:space="preserve">pecialist </w:t>
      </w:r>
      <w:r>
        <w:rPr>
          <w:lang w:val="en-US"/>
        </w:rPr>
        <w:t>S</w:t>
      </w:r>
      <w:r w:rsidR="00151693" w:rsidRPr="00151693">
        <w:rPr>
          <w:lang w:val="en-US"/>
        </w:rPr>
        <w:t xml:space="preserve">ervice commenced in 2001 at Sir Charles Gairdner Hospital to assist older adults living in the community to identify and reduce their risk of falls. The service has been expanded across </w:t>
      </w:r>
      <w:r w:rsidR="00FF2C21">
        <w:rPr>
          <w:lang w:val="en-US"/>
        </w:rPr>
        <w:t xml:space="preserve">selected sites in </w:t>
      </w:r>
      <w:r w:rsidR="00151693" w:rsidRPr="00151693">
        <w:rPr>
          <w:lang w:val="en-US"/>
        </w:rPr>
        <w:t>the Perth metropolitan area through funding made available by the state and federal governments. The service targets older adults who are at risk of a fall, or have already experienced a fall and would benefit from a detailed assessment of their risk of falling.</w:t>
      </w:r>
    </w:p>
    <w:p w:rsidR="00151693" w:rsidRDefault="00151693" w:rsidP="00151693">
      <w:pPr>
        <w:rPr>
          <w:lang w:val="en-US"/>
        </w:rPr>
      </w:pPr>
    </w:p>
    <w:p w:rsidR="00151693" w:rsidRPr="00CB2B13" w:rsidRDefault="00151693" w:rsidP="00485F24">
      <w:pPr>
        <w:pStyle w:val="Subheading"/>
        <w:rPr>
          <w:rFonts w:eastAsia="Cambria"/>
          <w:color w:val="B30033"/>
        </w:rPr>
      </w:pPr>
      <w:r w:rsidRPr="00CB2B13">
        <w:rPr>
          <w:rFonts w:eastAsia="Cambria"/>
          <w:color w:val="B30033"/>
        </w:rPr>
        <w:t xml:space="preserve">What does the service provide? </w:t>
      </w:r>
    </w:p>
    <w:p w:rsidR="00151693" w:rsidRPr="00151693" w:rsidRDefault="00151693" w:rsidP="00151693">
      <w:pPr>
        <w:rPr>
          <w:lang w:val="en-US"/>
        </w:rPr>
      </w:pPr>
      <w:r w:rsidRPr="00151693">
        <w:rPr>
          <w:lang w:val="en-US"/>
        </w:rPr>
        <w:t xml:space="preserve">A physiotherapist or occupational therapist will </w:t>
      </w:r>
      <w:r w:rsidR="008804B0">
        <w:rPr>
          <w:lang w:val="en-US"/>
        </w:rPr>
        <w:t>assess</w:t>
      </w:r>
      <w:r w:rsidRPr="00151693">
        <w:rPr>
          <w:lang w:val="en-US"/>
        </w:rPr>
        <w:t xml:space="preserve"> the client in</w:t>
      </w:r>
      <w:r w:rsidR="008804B0">
        <w:rPr>
          <w:lang w:val="en-US"/>
        </w:rPr>
        <w:t xml:space="preserve"> a clinic or</w:t>
      </w:r>
      <w:r w:rsidRPr="00151693">
        <w:rPr>
          <w:lang w:val="en-US"/>
        </w:rPr>
        <w:t xml:space="preserve"> their own home. They will conduct a detailed assessment to determine why the client has fallen previously and/or those risk factors that may contribute to </w:t>
      </w:r>
      <w:r w:rsidR="00FA4DC9">
        <w:rPr>
          <w:lang w:val="en-US"/>
        </w:rPr>
        <w:t xml:space="preserve">future falls. </w:t>
      </w:r>
      <w:r w:rsidRPr="00151693">
        <w:rPr>
          <w:lang w:val="en-US"/>
        </w:rPr>
        <w:t xml:space="preserve"> </w:t>
      </w:r>
    </w:p>
    <w:p w:rsidR="00151693" w:rsidRPr="00151693" w:rsidRDefault="00320F40" w:rsidP="00151693">
      <w:pPr>
        <w:rPr>
          <w:lang w:val="en-US"/>
        </w:rPr>
      </w:pPr>
      <w:r>
        <w:rPr>
          <w:lang w:val="en-US"/>
        </w:rPr>
        <w:t>A</w:t>
      </w:r>
      <w:r w:rsidR="00151693" w:rsidRPr="00151693">
        <w:rPr>
          <w:lang w:val="en-US"/>
        </w:rPr>
        <w:t xml:space="preserve">ssessment covers the following </w:t>
      </w:r>
      <w:r>
        <w:rPr>
          <w:lang w:val="en-US"/>
        </w:rPr>
        <w:t xml:space="preserve">risk </w:t>
      </w:r>
      <w:r w:rsidR="00151693" w:rsidRPr="00151693">
        <w:rPr>
          <w:lang w:val="en-US"/>
        </w:rPr>
        <w:t xml:space="preserve">areas: </w:t>
      </w:r>
    </w:p>
    <w:p w:rsidR="00151693" w:rsidRPr="00151693" w:rsidRDefault="00151693" w:rsidP="00AB4B1C">
      <w:pPr>
        <w:numPr>
          <w:ilvl w:val="0"/>
          <w:numId w:val="5"/>
        </w:numPr>
        <w:rPr>
          <w:lang w:val="en-US"/>
        </w:rPr>
      </w:pPr>
      <w:r w:rsidRPr="00151693">
        <w:rPr>
          <w:lang w:val="en-US"/>
        </w:rPr>
        <w:t xml:space="preserve">Medication </w:t>
      </w:r>
      <w:r w:rsidR="009E72DD" w:rsidRPr="00151693">
        <w:rPr>
          <w:lang w:val="en-US"/>
        </w:rPr>
        <w:t>sc</w:t>
      </w:r>
      <w:r w:rsidRPr="00151693">
        <w:rPr>
          <w:lang w:val="en-US"/>
        </w:rPr>
        <w:t xml:space="preserve">reen: </w:t>
      </w:r>
    </w:p>
    <w:p w:rsidR="00151693" w:rsidRPr="00151693" w:rsidRDefault="00151693" w:rsidP="00372DCD">
      <w:pPr>
        <w:numPr>
          <w:ilvl w:val="1"/>
          <w:numId w:val="11"/>
        </w:numPr>
        <w:rPr>
          <w:lang w:val="en-US"/>
        </w:rPr>
      </w:pPr>
      <w:r w:rsidRPr="00151693">
        <w:rPr>
          <w:lang w:val="en-US"/>
        </w:rPr>
        <w:t xml:space="preserve">identification of high risk medication, supplement use (e.g. </w:t>
      </w:r>
      <w:r w:rsidR="00A16A1D">
        <w:rPr>
          <w:lang w:val="en-US"/>
        </w:rPr>
        <w:t>c</w:t>
      </w:r>
      <w:r w:rsidR="00A16A1D" w:rsidRPr="00151693">
        <w:rPr>
          <w:lang w:val="en-US"/>
        </w:rPr>
        <w:t>alcium</w:t>
      </w:r>
      <w:r w:rsidRPr="00151693">
        <w:rPr>
          <w:lang w:val="en-US"/>
        </w:rPr>
        <w:t xml:space="preserve">, </w:t>
      </w:r>
      <w:r w:rsidR="00A16A1D">
        <w:rPr>
          <w:lang w:val="en-US"/>
        </w:rPr>
        <w:t>v</w:t>
      </w:r>
      <w:r w:rsidR="00A16A1D" w:rsidRPr="00151693">
        <w:rPr>
          <w:lang w:val="en-US"/>
        </w:rPr>
        <w:t xml:space="preserve">itamin </w:t>
      </w:r>
      <w:r w:rsidRPr="00151693">
        <w:rPr>
          <w:lang w:val="en-US"/>
        </w:rPr>
        <w:t>D)</w:t>
      </w:r>
      <w:r w:rsidR="001A2CC0">
        <w:rPr>
          <w:lang w:val="en-US"/>
        </w:rPr>
        <w:t xml:space="preserve"> and</w:t>
      </w:r>
      <w:r w:rsidRPr="00151693">
        <w:rPr>
          <w:lang w:val="en-US"/>
        </w:rPr>
        <w:t xml:space="preserve"> reported side effects. </w:t>
      </w:r>
    </w:p>
    <w:p w:rsidR="00151693" w:rsidRPr="00151693" w:rsidRDefault="00151693" w:rsidP="00151693">
      <w:pPr>
        <w:numPr>
          <w:ilvl w:val="0"/>
          <w:numId w:val="5"/>
        </w:numPr>
        <w:rPr>
          <w:lang w:val="en-US"/>
        </w:rPr>
      </w:pPr>
      <w:r w:rsidRPr="00151693">
        <w:rPr>
          <w:lang w:val="en-US"/>
        </w:rPr>
        <w:t xml:space="preserve">Balance, </w:t>
      </w:r>
      <w:r w:rsidR="009E72DD" w:rsidRPr="00151693">
        <w:rPr>
          <w:lang w:val="en-US"/>
        </w:rPr>
        <w:t>walking and muscle strength</w:t>
      </w:r>
      <w:r w:rsidRPr="00151693">
        <w:rPr>
          <w:lang w:val="en-US"/>
        </w:rPr>
        <w:t xml:space="preserve">: </w:t>
      </w:r>
    </w:p>
    <w:p w:rsidR="00151693" w:rsidRPr="00151693" w:rsidRDefault="00151693" w:rsidP="00151693">
      <w:pPr>
        <w:numPr>
          <w:ilvl w:val="0"/>
          <w:numId w:val="5"/>
        </w:numPr>
        <w:rPr>
          <w:lang w:val="en-US"/>
        </w:rPr>
      </w:pPr>
      <w:r w:rsidRPr="00151693">
        <w:rPr>
          <w:lang w:val="en-US"/>
        </w:rPr>
        <w:t xml:space="preserve">Footwear and </w:t>
      </w:r>
      <w:r w:rsidR="009E72DD" w:rsidRPr="00151693">
        <w:rPr>
          <w:lang w:val="en-US"/>
        </w:rPr>
        <w:t>foot health</w:t>
      </w:r>
      <w:r w:rsidRPr="00151693">
        <w:rPr>
          <w:lang w:val="en-US"/>
        </w:rPr>
        <w:t xml:space="preserve">: </w:t>
      </w:r>
    </w:p>
    <w:p w:rsidR="00151693" w:rsidRPr="00151693" w:rsidRDefault="00151693" w:rsidP="00151693">
      <w:pPr>
        <w:numPr>
          <w:ilvl w:val="1"/>
          <w:numId w:val="11"/>
        </w:numPr>
        <w:rPr>
          <w:lang w:val="en-US"/>
        </w:rPr>
      </w:pPr>
      <w:r w:rsidRPr="00151693">
        <w:rPr>
          <w:lang w:val="en-US"/>
        </w:rPr>
        <w:t xml:space="preserve">sensory screening, and observation of </w:t>
      </w:r>
      <w:r w:rsidR="00FA4DC9" w:rsidRPr="00151693">
        <w:rPr>
          <w:lang w:val="en-US"/>
        </w:rPr>
        <w:t xml:space="preserve">biomechanical abnormalities </w:t>
      </w:r>
      <w:r w:rsidR="00FA4DC9">
        <w:rPr>
          <w:lang w:val="en-US"/>
        </w:rPr>
        <w:t xml:space="preserve">and </w:t>
      </w:r>
      <w:r w:rsidRPr="00151693">
        <w:rPr>
          <w:lang w:val="en-US"/>
        </w:rPr>
        <w:t xml:space="preserve">common untreated foot pathologies. </w:t>
      </w:r>
    </w:p>
    <w:p w:rsidR="00151693" w:rsidRPr="00151693" w:rsidRDefault="00151693" w:rsidP="00151693">
      <w:pPr>
        <w:numPr>
          <w:ilvl w:val="0"/>
          <w:numId w:val="5"/>
        </w:numPr>
        <w:rPr>
          <w:lang w:val="en-US"/>
        </w:rPr>
      </w:pPr>
      <w:r w:rsidRPr="00151693">
        <w:rPr>
          <w:lang w:val="en-US"/>
        </w:rPr>
        <w:t xml:space="preserve">Vision: </w:t>
      </w:r>
    </w:p>
    <w:p w:rsidR="00151693" w:rsidRPr="00151693" w:rsidRDefault="009E72DD" w:rsidP="00151693">
      <w:pPr>
        <w:numPr>
          <w:ilvl w:val="1"/>
          <w:numId w:val="11"/>
        </w:numPr>
        <w:rPr>
          <w:lang w:val="en-US"/>
        </w:rPr>
      </w:pPr>
      <w:r>
        <w:rPr>
          <w:lang w:val="en-US"/>
        </w:rPr>
        <w:t>c</w:t>
      </w:r>
      <w:r w:rsidR="00151693" w:rsidRPr="00151693">
        <w:rPr>
          <w:lang w:val="en-US"/>
        </w:rPr>
        <w:t>lient report of known pathologies</w:t>
      </w:r>
      <w:r w:rsidR="00D421EC">
        <w:rPr>
          <w:lang w:val="en-US"/>
        </w:rPr>
        <w:t xml:space="preserve"> and </w:t>
      </w:r>
      <w:r w:rsidR="00151693" w:rsidRPr="00151693">
        <w:rPr>
          <w:lang w:val="en-US"/>
        </w:rPr>
        <w:t>eyewear type</w:t>
      </w:r>
      <w:r w:rsidR="00D421EC">
        <w:rPr>
          <w:lang w:val="en-US"/>
        </w:rPr>
        <w:t>.</w:t>
      </w:r>
    </w:p>
    <w:p w:rsidR="00151693" w:rsidRPr="00151693" w:rsidRDefault="00FA4DC9" w:rsidP="00151693">
      <w:pPr>
        <w:numPr>
          <w:ilvl w:val="0"/>
          <w:numId w:val="5"/>
        </w:numPr>
        <w:rPr>
          <w:lang w:val="en-US"/>
        </w:rPr>
      </w:pPr>
      <w:r>
        <w:rPr>
          <w:lang w:val="en-US"/>
        </w:rPr>
        <w:t>Performance</w:t>
      </w:r>
      <w:r w:rsidRPr="00151693" w:rsidDel="00FA4DC9">
        <w:rPr>
          <w:lang w:val="en-US"/>
        </w:rPr>
        <w:t xml:space="preserve"> </w:t>
      </w:r>
      <w:r>
        <w:rPr>
          <w:lang w:val="en-US"/>
        </w:rPr>
        <w:t>and c</w:t>
      </w:r>
      <w:r w:rsidR="00151693" w:rsidRPr="00151693">
        <w:rPr>
          <w:lang w:val="en-US"/>
        </w:rPr>
        <w:t xml:space="preserve">onfidence </w:t>
      </w:r>
      <w:r>
        <w:rPr>
          <w:lang w:val="en-US"/>
        </w:rPr>
        <w:t xml:space="preserve">in </w:t>
      </w:r>
      <w:r w:rsidR="00151693" w:rsidRPr="00151693">
        <w:rPr>
          <w:lang w:val="en-US"/>
        </w:rPr>
        <w:t xml:space="preserve">daily activities </w:t>
      </w:r>
    </w:p>
    <w:p w:rsidR="00151693" w:rsidRPr="00151693" w:rsidRDefault="00151693" w:rsidP="00151693">
      <w:pPr>
        <w:numPr>
          <w:ilvl w:val="0"/>
          <w:numId w:val="5"/>
        </w:numPr>
        <w:rPr>
          <w:lang w:val="en-US"/>
        </w:rPr>
      </w:pPr>
      <w:r w:rsidRPr="00151693">
        <w:rPr>
          <w:lang w:val="en-US"/>
        </w:rPr>
        <w:t xml:space="preserve">Memory and mood concerns: </w:t>
      </w:r>
    </w:p>
    <w:p w:rsidR="00FA4DC9" w:rsidRPr="00151693" w:rsidRDefault="009E72DD" w:rsidP="00FA4DC9">
      <w:pPr>
        <w:numPr>
          <w:ilvl w:val="1"/>
          <w:numId w:val="11"/>
        </w:numPr>
        <w:rPr>
          <w:lang w:val="en-US"/>
        </w:rPr>
      </w:pPr>
      <w:r>
        <w:rPr>
          <w:lang w:val="en-US"/>
        </w:rPr>
        <w:t>s</w:t>
      </w:r>
      <w:r w:rsidR="00151693" w:rsidRPr="00151693">
        <w:rPr>
          <w:lang w:val="en-US"/>
        </w:rPr>
        <w:t xml:space="preserve">creening for cognitive deficits </w:t>
      </w:r>
      <w:r w:rsidR="00320F40">
        <w:rPr>
          <w:lang w:val="en-US"/>
        </w:rPr>
        <w:t>and</w:t>
      </w:r>
      <w:r w:rsidR="00FE2E4B">
        <w:rPr>
          <w:lang w:val="en-US"/>
        </w:rPr>
        <w:t>/</w:t>
      </w:r>
      <w:r w:rsidR="00320F40">
        <w:rPr>
          <w:lang w:val="en-US"/>
        </w:rPr>
        <w:t xml:space="preserve"> </w:t>
      </w:r>
      <w:r w:rsidR="00151693" w:rsidRPr="00151693">
        <w:rPr>
          <w:lang w:val="en-US"/>
        </w:rPr>
        <w:t xml:space="preserve">or depressive symptoms. </w:t>
      </w:r>
    </w:p>
    <w:p w:rsidR="00FA4DC9" w:rsidRDefault="00FA4DC9" w:rsidP="00FA4DC9">
      <w:pPr>
        <w:numPr>
          <w:ilvl w:val="0"/>
          <w:numId w:val="5"/>
        </w:numPr>
        <w:rPr>
          <w:lang w:val="en-US"/>
        </w:rPr>
      </w:pPr>
      <w:r w:rsidRPr="00151693">
        <w:rPr>
          <w:lang w:val="en-US"/>
        </w:rPr>
        <w:t xml:space="preserve">Bladder and bowel function </w:t>
      </w:r>
    </w:p>
    <w:p w:rsidR="00151693" w:rsidRPr="00151693" w:rsidRDefault="00151693" w:rsidP="00151693">
      <w:pPr>
        <w:numPr>
          <w:ilvl w:val="0"/>
          <w:numId w:val="5"/>
        </w:numPr>
        <w:rPr>
          <w:lang w:val="en-US"/>
        </w:rPr>
      </w:pPr>
      <w:r w:rsidRPr="00151693">
        <w:rPr>
          <w:lang w:val="en-US"/>
        </w:rPr>
        <w:t xml:space="preserve">Health </w:t>
      </w:r>
      <w:r w:rsidR="00D9091A">
        <w:rPr>
          <w:lang w:val="en-US"/>
        </w:rPr>
        <w:t>c</w:t>
      </w:r>
      <w:r w:rsidR="00D9091A" w:rsidRPr="00151693">
        <w:rPr>
          <w:lang w:val="en-US"/>
        </w:rPr>
        <w:t>onditions</w:t>
      </w:r>
      <w:r w:rsidRPr="00151693">
        <w:rPr>
          <w:lang w:val="en-US"/>
        </w:rPr>
        <w:t xml:space="preserve">: </w:t>
      </w:r>
    </w:p>
    <w:p w:rsidR="0035394A" w:rsidRDefault="0035394A" w:rsidP="00151693">
      <w:pPr>
        <w:numPr>
          <w:ilvl w:val="1"/>
          <w:numId w:val="11"/>
        </w:numPr>
        <w:rPr>
          <w:lang w:val="en-US"/>
        </w:rPr>
      </w:pPr>
      <w:r>
        <w:rPr>
          <w:lang w:val="en-US"/>
        </w:rPr>
        <w:t>relevant past medical history</w:t>
      </w:r>
    </w:p>
    <w:p w:rsidR="00151693" w:rsidRDefault="00151693" w:rsidP="00151693">
      <w:pPr>
        <w:numPr>
          <w:ilvl w:val="1"/>
          <w:numId w:val="11"/>
        </w:numPr>
        <w:rPr>
          <w:lang w:val="en-US"/>
        </w:rPr>
      </w:pPr>
      <w:r w:rsidRPr="00151693">
        <w:rPr>
          <w:lang w:val="en-US"/>
        </w:rPr>
        <w:t xml:space="preserve">assessment of </w:t>
      </w:r>
      <w:r w:rsidR="00D9091A">
        <w:rPr>
          <w:lang w:val="en-US"/>
        </w:rPr>
        <w:t>p</w:t>
      </w:r>
      <w:r w:rsidR="00D9091A" w:rsidRPr="00151693">
        <w:rPr>
          <w:lang w:val="en-US"/>
        </w:rPr>
        <w:t xml:space="preserve">ostural </w:t>
      </w:r>
      <w:r w:rsidR="00D9091A">
        <w:rPr>
          <w:lang w:val="en-US"/>
        </w:rPr>
        <w:t>b</w:t>
      </w:r>
      <w:r w:rsidR="00D9091A" w:rsidRPr="00151693">
        <w:rPr>
          <w:lang w:val="en-US"/>
        </w:rPr>
        <w:t xml:space="preserve">lood </w:t>
      </w:r>
      <w:r w:rsidR="00D9091A">
        <w:rPr>
          <w:lang w:val="en-US"/>
        </w:rPr>
        <w:t>p</w:t>
      </w:r>
      <w:r w:rsidR="00D9091A" w:rsidRPr="00151693">
        <w:rPr>
          <w:lang w:val="en-US"/>
        </w:rPr>
        <w:t xml:space="preserve">ressure </w:t>
      </w:r>
      <w:r w:rsidRPr="00151693">
        <w:rPr>
          <w:lang w:val="en-US"/>
        </w:rPr>
        <w:t xml:space="preserve">and calculation of </w:t>
      </w:r>
      <w:r w:rsidR="00D9091A">
        <w:rPr>
          <w:lang w:val="en-US"/>
        </w:rPr>
        <w:t>n</w:t>
      </w:r>
      <w:r w:rsidR="00D9091A" w:rsidRPr="00151693">
        <w:rPr>
          <w:lang w:val="en-US"/>
        </w:rPr>
        <w:t xml:space="preserve">on </w:t>
      </w:r>
      <w:r w:rsidRPr="00151693">
        <w:rPr>
          <w:lang w:val="en-US"/>
        </w:rPr>
        <w:t xml:space="preserve">BMD </w:t>
      </w:r>
      <w:r w:rsidR="00D9091A">
        <w:rPr>
          <w:lang w:val="en-US"/>
        </w:rPr>
        <w:t>f</w:t>
      </w:r>
      <w:r w:rsidR="00D9091A" w:rsidRPr="00151693">
        <w:rPr>
          <w:lang w:val="en-US"/>
        </w:rPr>
        <w:t xml:space="preserve">racture </w:t>
      </w:r>
      <w:r w:rsidR="00D9091A">
        <w:rPr>
          <w:lang w:val="en-US"/>
        </w:rPr>
        <w:t>r</w:t>
      </w:r>
      <w:r w:rsidR="00D9091A" w:rsidRPr="00151693">
        <w:rPr>
          <w:lang w:val="en-US"/>
        </w:rPr>
        <w:t>isk</w:t>
      </w:r>
      <w:r w:rsidRPr="00151693">
        <w:rPr>
          <w:lang w:val="en-US"/>
        </w:rPr>
        <w:t xml:space="preserve">. </w:t>
      </w:r>
    </w:p>
    <w:p w:rsidR="00320F40" w:rsidRPr="00151693" w:rsidRDefault="00320F40" w:rsidP="00320F40">
      <w:pPr>
        <w:numPr>
          <w:ilvl w:val="0"/>
          <w:numId w:val="11"/>
        </w:numPr>
        <w:rPr>
          <w:lang w:val="en-US"/>
        </w:rPr>
      </w:pPr>
      <w:r w:rsidRPr="00151693">
        <w:rPr>
          <w:lang w:val="en-US"/>
        </w:rPr>
        <w:t xml:space="preserve">Home </w:t>
      </w:r>
      <w:r w:rsidR="00D9091A">
        <w:rPr>
          <w:lang w:val="en-US"/>
        </w:rPr>
        <w:t>h</w:t>
      </w:r>
      <w:r w:rsidR="00D9091A" w:rsidRPr="00151693">
        <w:rPr>
          <w:lang w:val="en-US"/>
        </w:rPr>
        <w:t xml:space="preserve">azard </w:t>
      </w:r>
      <w:r w:rsidR="00D9091A">
        <w:rPr>
          <w:lang w:val="en-US"/>
        </w:rPr>
        <w:t>s</w:t>
      </w:r>
      <w:r w:rsidR="00D9091A" w:rsidRPr="00151693">
        <w:rPr>
          <w:lang w:val="en-US"/>
        </w:rPr>
        <w:t xml:space="preserve">creen </w:t>
      </w:r>
    </w:p>
    <w:p w:rsidR="00151693" w:rsidRPr="00151693" w:rsidRDefault="00151693" w:rsidP="00151693">
      <w:pPr>
        <w:rPr>
          <w:lang w:val="en-US"/>
        </w:rPr>
      </w:pPr>
    </w:p>
    <w:p w:rsidR="00151693" w:rsidRPr="00151693" w:rsidRDefault="00320F40" w:rsidP="00151693">
      <w:pPr>
        <w:rPr>
          <w:lang w:val="en-US"/>
        </w:rPr>
      </w:pPr>
      <w:r>
        <w:rPr>
          <w:lang w:val="en-US"/>
        </w:rPr>
        <w:t>T</w:t>
      </w:r>
      <w:r w:rsidRPr="00151693">
        <w:rPr>
          <w:lang w:val="en-US"/>
        </w:rPr>
        <w:t>he</w:t>
      </w:r>
      <w:r w:rsidR="00D421EC">
        <w:rPr>
          <w:lang w:val="en-US"/>
        </w:rPr>
        <w:t xml:space="preserve">rapists </w:t>
      </w:r>
      <w:r w:rsidR="0035394A">
        <w:rPr>
          <w:lang w:val="en-US"/>
        </w:rPr>
        <w:t>will</w:t>
      </w:r>
      <w:r w:rsidR="00151693" w:rsidRPr="00151693">
        <w:rPr>
          <w:lang w:val="en-US"/>
        </w:rPr>
        <w:t xml:space="preserve"> discuss the </w:t>
      </w:r>
      <w:r>
        <w:rPr>
          <w:lang w:val="en-US"/>
        </w:rPr>
        <w:t xml:space="preserve">assessment </w:t>
      </w:r>
      <w:r w:rsidR="00151693" w:rsidRPr="00151693">
        <w:rPr>
          <w:lang w:val="en-US"/>
        </w:rPr>
        <w:t xml:space="preserve">findings with their client and make specific recommendations about how they can reduce their risk of falls. </w:t>
      </w:r>
      <w:r w:rsidR="00FA4DC9">
        <w:rPr>
          <w:lang w:val="en-US"/>
        </w:rPr>
        <w:t>I</w:t>
      </w:r>
      <w:r w:rsidR="00FA4DC9" w:rsidRPr="00151693">
        <w:rPr>
          <w:lang w:val="en-US"/>
        </w:rPr>
        <w:t xml:space="preserve">nterventions </w:t>
      </w:r>
      <w:r w:rsidR="00151693" w:rsidRPr="00151693">
        <w:rPr>
          <w:lang w:val="en-US"/>
        </w:rPr>
        <w:t xml:space="preserve">are </w:t>
      </w:r>
      <w:r w:rsidR="00FA4DC9">
        <w:rPr>
          <w:lang w:val="en-US"/>
        </w:rPr>
        <w:t xml:space="preserve">either </w:t>
      </w:r>
      <w:r w:rsidR="00151693" w:rsidRPr="00151693">
        <w:rPr>
          <w:lang w:val="en-US"/>
        </w:rPr>
        <w:t xml:space="preserve">delivered directly by the </w:t>
      </w:r>
      <w:r w:rsidR="00D421EC">
        <w:rPr>
          <w:lang w:val="en-US"/>
        </w:rPr>
        <w:t xml:space="preserve">therapist </w:t>
      </w:r>
      <w:r w:rsidR="00151693" w:rsidRPr="00151693">
        <w:rPr>
          <w:lang w:val="en-US"/>
        </w:rPr>
        <w:t>or indirectly via on-referral to appropriate services.</w:t>
      </w:r>
      <w:r w:rsidR="006E65E1">
        <w:rPr>
          <w:lang w:val="en-US"/>
        </w:rPr>
        <w:t xml:space="preserve">  </w:t>
      </w:r>
      <w:r w:rsidR="00151693" w:rsidRPr="00151693">
        <w:rPr>
          <w:lang w:val="en-US"/>
        </w:rPr>
        <w:t>Examples of recommendations include</w:t>
      </w:r>
      <w:r w:rsidR="00FA4DC9">
        <w:rPr>
          <w:lang w:val="en-US"/>
        </w:rPr>
        <w:t xml:space="preserve">: </w:t>
      </w:r>
      <w:r w:rsidR="00151693" w:rsidRPr="00151693">
        <w:rPr>
          <w:lang w:val="en-US"/>
        </w:rPr>
        <w:t xml:space="preserve"> </w:t>
      </w:r>
    </w:p>
    <w:p w:rsidR="00151693" w:rsidRPr="00151693" w:rsidRDefault="00151693" w:rsidP="004C76BC">
      <w:pPr>
        <w:numPr>
          <w:ilvl w:val="0"/>
          <w:numId w:val="5"/>
        </w:numPr>
        <w:ind w:right="-286"/>
        <w:rPr>
          <w:lang w:val="en-US"/>
        </w:rPr>
      </w:pPr>
      <w:r w:rsidRPr="00151693">
        <w:rPr>
          <w:lang w:val="en-US"/>
        </w:rPr>
        <w:t>Participation in a</w:t>
      </w:r>
      <w:r w:rsidR="00F91D49">
        <w:rPr>
          <w:lang w:val="en-US"/>
        </w:rPr>
        <w:t>n</w:t>
      </w:r>
      <w:r w:rsidRPr="00151693">
        <w:rPr>
          <w:lang w:val="en-US"/>
        </w:rPr>
        <w:t xml:space="preserve"> </w:t>
      </w:r>
      <w:r w:rsidR="0012377E" w:rsidRPr="00151693">
        <w:rPr>
          <w:lang w:val="en-US"/>
        </w:rPr>
        <w:t xml:space="preserve">exercise program to improve balance, gait and muscle </w:t>
      </w:r>
      <w:r w:rsidR="0012377E" w:rsidRPr="00151693">
        <w:rPr>
          <w:lang w:val="en-US"/>
        </w:rPr>
        <w:lastRenderedPageBreak/>
        <w:t>strength deficits</w:t>
      </w:r>
      <w:r w:rsidR="0012377E">
        <w:rPr>
          <w:lang w:val="en-US"/>
        </w:rPr>
        <w:t xml:space="preserve">.  This can be delivered either as a </w:t>
      </w:r>
      <w:r w:rsidRPr="00151693">
        <w:rPr>
          <w:lang w:val="en-US"/>
        </w:rPr>
        <w:t>home</w:t>
      </w:r>
      <w:r w:rsidR="0012377E">
        <w:rPr>
          <w:lang w:val="en-US"/>
        </w:rPr>
        <w:t xml:space="preserve">, </w:t>
      </w:r>
      <w:r w:rsidRPr="00151693">
        <w:rPr>
          <w:lang w:val="en-US"/>
        </w:rPr>
        <w:t xml:space="preserve">group or gym </w:t>
      </w:r>
      <w:r w:rsidR="0012377E">
        <w:rPr>
          <w:lang w:val="en-US"/>
        </w:rPr>
        <w:t>program.</w:t>
      </w:r>
    </w:p>
    <w:p w:rsidR="00151693" w:rsidRPr="00151693" w:rsidRDefault="00151693" w:rsidP="00332AC3">
      <w:pPr>
        <w:numPr>
          <w:ilvl w:val="0"/>
          <w:numId w:val="5"/>
        </w:numPr>
        <w:rPr>
          <w:lang w:val="en-US"/>
        </w:rPr>
      </w:pPr>
      <w:r w:rsidRPr="00151693">
        <w:rPr>
          <w:lang w:val="en-US"/>
        </w:rPr>
        <w:t>Home hazard reduction and home modifications (</w:t>
      </w:r>
      <w:r w:rsidR="004775AD">
        <w:rPr>
          <w:lang w:val="en-US"/>
        </w:rPr>
        <w:t>e.g.</w:t>
      </w:r>
      <w:r w:rsidR="009E72DD">
        <w:rPr>
          <w:lang w:val="en-US"/>
        </w:rPr>
        <w:t xml:space="preserve"> </w:t>
      </w:r>
      <w:r w:rsidRPr="00151693">
        <w:rPr>
          <w:lang w:val="en-US"/>
        </w:rPr>
        <w:t xml:space="preserve">installation of grab rails, ramps </w:t>
      </w:r>
      <w:r w:rsidR="009E72DD">
        <w:rPr>
          <w:lang w:val="en-US"/>
        </w:rPr>
        <w:t>or</w:t>
      </w:r>
      <w:r w:rsidR="009E72DD" w:rsidRPr="00151693">
        <w:rPr>
          <w:lang w:val="en-US"/>
        </w:rPr>
        <w:t xml:space="preserve"> </w:t>
      </w:r>
      <w:r w:rsidRPr="00151693">
        <w:rPr>
          <w:lang w:val="en-US"/>
        </w:rPr>
        <w:t>box steps</w:t>
      </w:r>
      <w:r w:rsidR="009E72DD">
        <w:rPr>
          <w:lang w:val="en-US"/>
        </w:rPr>
        <w:t>)</w:t>
      </w:r>
      <w:r w:rsidRPr="00151693">
        <w:rPr>
          <w:lang w:val="en-US"/>
        </w:rPr>
        <w:t xml:space="preserve">. </w:t>
      </w:r>
    </w:p>
    <w:p w:rsidR="00151693" w:rsidRDefault="00151693" w:rsidP="00151693">
      <w:pPr>
        <w:numPr>
          <w:ilvl w:val="0"/>
          <w:numId w:val="5"/>
        </w:numPr>
        <w:rPr>
          <w:lang w:val="en-US"/>
        </w:rPr>
      </w:pPr>
      <w:r w:rsidRPr="00151693">
        <w:rPr>
          <w:lang w:val="en-US"/>
        </w:rPr>
        <w:t xml:space="preserve">The prescription of </w:t>
      </w:r>
      <w:r w:rsidR="00320F40">
        <w:rPr>
          <w:lang w:val="en-US"/>
        </w:rPr>
        <w:t xml:space="preserve">walking aids, </w:t>
      </w:r>
      <w:r w:rsidR="008804B0">
        <w:rPr>
          <w:lang w:val="en-US"/>
        </w:rPr>
        <w:t xml:space="preserve">and </w:t>
      </w:r>
      <w:r w:rsidRPr="00151693">
        <w:rPr>
          <w:lang w:val="en-US"/>
        </w:rPr>
        <w:t xml:space="preserve"> </w:t>
      </w:r>
      <w:r w:rsidR="008804B0">
        <w:rPr>
          <w:lang w:val="en-US"/>
        </w:rPr>
        <w:t xml:space="preserve">assistive </w:t>
      </w:r>
      <w:r w:rsidRPr="00151693">
        <w:rPr>
          <w:lang w:val="en-US"/>
        </w:rPr>
        <w:t xml:space="preserve">equipment to facilitate performance of daily activities. </w:t>
      </w:r>
    </w:p>
    <w:p w:rsidR="00151693" w:rsidRPr="00151693" w:rsidRDefault="00151693" w:rsidP="00151693">
      <w:pPr>
        <w:numPr>
          <w:ilvl w:val="0"/>
          <w:numId w:val="5"/>
        </w:numPr>
        <w:rPr>
          <w:lang w:val="en-US"/>
        </w:rPr>
      </w:pPr>
      <w:r w:rsidRPr="00151693">
        <w:rPr>
          <w:lang w:val="en-US"/>
        </w:rPr>
        <w:t xml:space="preserve">Podiatry review for foot care or specific advice related to biomechanical deficits and footwear. </w:t>
      </w:r>
    </w:p>
    <w:p w:rsidR="00151693" w:rsidRPr="00151693" w:rsidRDefault="00151693" w:rsidP="00151693">
      <w:pPr>
        <w:numPr>
          <w:ilvl w:val="0"/>
          <w:numId w:val="5"/>
        </w:numPr>
        <w:rPr>
          <w:lang w:val="en-US"/>
        </w:rPr>
      </w:pPr>
      <w:r w:rsidRPr="00151693">
        <w:rPr>
          <w:lang w:val="en-US"/>
        </w:rPr>
        <w:t>Education related to the development of a “Personalised Falls Action Plan</w:t>
      </w:r>
      <w:r w:rsidR="00C545C0">
        <w:rPr>
          <w:lang w:val="en-US"/>
        </w:rPr>
        <w:t xml:space="preserve">” in the event of a fall </w:t>
      </w:r>
      <w:r w:rsidRPr="00151693">
        <w:rPr>
          <w:lang w:val="en-US"/>
        </w:rPr>
        <w:t xml:space="preserve">at home. </w:t>
      </w:r>
    </w:p>
    <w:p w:rsidR="00151693" w:rsidRPr="00151693" w:rsidRDefault="00151693" w:rsidP="00151693">
      <w:pPr>
        <w:numPr>
          <w:ilvl w:val="0"/>
          <w:numId w:val="5"/>
        </w:numPr>
        <w:rPr>
          <w:lang w:val="en-US"/>
        </w:rPr>
      </w:pPr>
      <w:r w:rsidRPr="00151693">
        <w:rPr>
          <w:lang w:val="en-US"/>
        </w:rPr>
        <w:t xml:space="preserve">Behavioural modification and education about actions that may be contributing to the risk of falling. </w:t>
      </w:r>
    </w:p>
    <w:p w:rsidR="00151693" w:rsidRPr="00151693" w:rsidRDefault="00151693" w:rsidP="00151693">
      <w:pPr>
        <w:numPr>
          <w:ilvl w:val="0"/>
          <w:numId w:val="5"/>
        </w:numPr>
        <w:rPr>
          <w:lang w:val="en-US"/>
        </w:rPr>
      </w:pPr>
      <w:r w:rsidRPr="00151693">
        <w:rPr>
          <w:lang w:val="en-US"/>
        </w:rPr>
        <w:t xml:space="preserve">Referral for medication review (e.g. Home Medication Review). </w:t>
      </w:r>
    </w:p>
    <w:p w:rsidR="00B8533D" w:rsidRDefault="00151693" w:rsidP="00151693">
      <w:pPr>
        <w:numPr>
          <w:ilvl w:val="0"/>
          <w:numId w:val="5"/>
        </w:numPr>
        <w:rPr>
          <w:lang w:val="en-US"/>
        </w:rPr>
      </w:pPr>
      <w:r w:rsidRPr="00151693">
        <w:rPr>
          <w:lang w:val="en-US"/>
        </w:rPr>
        <w:t>Referral for community support assessment (e.g. H</w:t>
      </w:r>
      <w:r w:rsidR="00FA4DC9">
        <w:rPr>
          <w:lang w:val="en-US"/>
        </w:rPr>
        <w:t xml:space="preserve">ACC </w:t>
      </w:r>
      <w:r w:rsidRPr="00151693">
        <w:rPr>
          <w:lang w:val="en-US"/>
        </w:rPr>
        <w:t>or A</w:t>
      </w:r>
      <w:r w:rsidR="00FA4DC9">
        <w:rPr>
          <w:lang w:val="en-US"/>
        </w:rPr>
        <w:t>CAT</w:t>
      </w:r>
      <w:r w:rsidRPr="00151693">
        <w:rPr>
          <w:lang w:val="en-US"/>
        </w:rPr>
        <w:t xml:space="preserve">). </w:t>
      </w:r>
    </w:p>
    <w:p w:rsidR="00151693" w:rsidRPr="00FA4DC9" w:rsidRDefault="00B8533D" w:rsidP="00151693">
      <w:pPr>
        <w:numPr>
          <w:ilvl w:val="0"/>
          <w:numId w:val="5"/>
        </w:numPr>
        <w:rPr>
          <w:lang w:val="en-US"/>
        </w:rPr>
      </w:pPr>
      <w:r w:rsidRPr="0001371E">
        <w:rPr>
          <w:rFonts w:cs="Arial"/>
        </w:rPr>
        <w:t>Advice to visit an Optometrist, Podiatrist, GP or other health care provider (at their usual cost).</w:t>
      </w:r>
    </w:p>
    <w:p w:rsidR="00FA4DC9" w:rsidRPr="0001371E" w:rsidRDefault="00FA4DC9" w:rsidP="00FA4DC9">
      <w:pPr>
        <w:ind w:left="113"/>
        <w:rPr>
          <w:lang w:val="en-US"/>
        </w:rPr>
      </w:pPr>
    </w:p>
    <w:p w:rsidR="0012377E" w:rsidRDefault="00151693" w:rsidP="00151693">
      <w:pPr>
        <w:rPr>
          <w:lang w:val="en-US"/>
        </w:rPr>
      </w:pPr>
      <w:r w:rsidRPr="0001371E">
        <w:rPr>
          <w:lang w:val="en-US"/>
        </w:rPr>
        <w:t xml:space="preserve">The </w:t>
      </w:r>
      <w:r w:rsidR="00D421EC">
        <w:rPr>
          <w:lang w:val="en-US"/>
        </w:rPr>
        <w:t xml:space="preserve">therapist </w:t>
      </w:r>
      <w:r w:rsidRPr="0001371E">
        <w:rPr>
          <w:lang w:val="en-US"/>
        </w:rPr>
        <w:t>will liaise with the client’s</w:t>
      </w:r>
      <w:r w:rsidRPr="00151693">
        <w:rPr>
          <w:lang w:val="en-US"/>
        </w:rPr>
        <w:t xml:space="preserve"> GP with regards to medical or medication issues that require further assessment. </w:t>
      </w:r>
      <w:r w:rsidR="00D421EC">
        <w:rPr>
          <w:lang w:val="en-US"/>
        </w:rPr>
        <w:t xml:space="preserve"> </w:t>
      </w:r>
      <w:r w:rsidR="00320F40">
        <w:rPr>
          <w:lang w:val="en-US"/>
        </w:rPr>
        <w:t>C</w:t>
      </w:r>
      <w:r w:rsidR="00320F40" w:rsidRPr="00151693">
        <w:rPr>
          <w:lang w:val="en-US"/>
        </w:rPr>
        <w:t>lients</w:t>
      </w:r>
      <w:r w:rsidR="00320F40">
        <w:rPr>
          <w:lang w:val="en-US"/>
        </w:rPr>
        <w:t xml:space="preserve"> </w:t>
      </w:r>
      <w:r w:rsidRPr="00151693">
        <w:rPr>
          <w:lang w:val="en-US"/>
        </w:rPr>
        <w:t xml:space="preserve">may be referred to a </w:t>
      </w:r>
      <w:r w:rsidR="004830D1">
        <w:rPr>
          <w:lang w:val="en-US"/>
        </w:rPr>
        <w:t>multidisciplinary</w:t>
      </w:r>
      <w:r w:rsidR="004830D1" w:rsidRPr="00151693">
        <w:rPr>
          <w:lang w:val="en-US"/>
        </w:rPr>
        <w:t xml:space="preserve"> </w:t>
      </w:r>
      <w:r w:rsidRPr="00151693">
        <w:rPr>
          <w:lang w:val="en-US"/>
        </w:rPr>
        <w:t xml:space="preserve">falls clinic </w:t>
      </w:r>
      <w:r w:rsidR="004830D1">
        <w:rPr>
          <w:lang w:val="en-US"/>
        </w:rPr>
        <w:t xml:space="preserve">which </w:t>
      </w:r>
      <w:r w:rsidR="00320F40">
        <w:rPr>
          <w:lang w:val="en-US"/>
        </w:rPr>
        <w:t>includ</w:t>
      </w:r>
      <w:r w:rsidR="004830D1">
        <w:rPr>
          <w:lang w:val="en-US"/>
        </w:rPr>
        <w:t>es</w:t>
      </w:r>
      <w:r w:rsidR="00320F40">
        <w:rPr>
          <w:lang w:val="en-US"/>
        </w:rPr>
        <w:t xml:space="preserve"> </w:t>
      </w:r>
      <w:r w:rsidRPr="00151693">
        <w:rPr>
          <w:lang w:val="en-US"/>
        </w:rPr>
        <w:t>assessment by a geriatrician</w:t>
      </w:r>
      <w:r w:rsidR="0012377E">
        <w:rPr>
          <w:lang w:val="en-US"/>
        </w:rPr>
        <w:t>.</w:t>
      </w:r>
    </w:p>
    <w:p w:rsidR="00151693" w:rsidRDefault="00151693" w:rsidP="00151693">
      <w:pPr>
        <w:rPr>
          <w:lang w:val="en-US"/>
        </w:rPr>
      </w:pPr>
    </w:p>
    <w:p w:rsidR="00151693" w:rsidRPr="00CB2B13" w:rsidRDefault="00151693" w:rsidP="0010084A">
      <w:pPr>
        <w:pStyle w:val="Subheading"/>
        <w:spacing w:after="80"/>
        <w:rPr>
          <w:rFonts w:eastAsia="Cambria"/>
          <w:color w:val="B30033"/>
        </w:rPr>
      </w:pPr>
      <w:r w:rsidRPr="00CB2B13">
        <w:rPr>
          <w:rFonts w:eastAsia="Cambria"/>
          <w:color w:val="B30033"/>
        </w:rPr>
        <w:t xml:space="preserve">How long does a visit with the </w:t>
      </w:r>
      <w:r w:rsidR="00E603B9" w:rsidRPr="00CB2B13">
        <w:rPr>
          <w:rFonts w:eastAsia="Cambria"/>
          <w:color w:val="B30033"/>
        </w:rPr>
        <w:t>Falls Specialist</w:t>
      </w:r>
      <w:r w:rsidRPr="00CB2B13">
        <w:rPr>
          <w:rFonts w:eastAsia="Cambria"/>
          <w:color w:val="B30033"/>
        </w:rPr>
        <w:t xml:space="preserve"> take? </w:t>
      </w:r>
    </w:p>
    <w:p w:rsidR="00151693" w:rsidRPr="00E603B9" w:rsidRDefault="00151693" w:rsidP="00151693">
      <w:pPr>
        <w:rPr>
          <w:lang w:val="en-US"/>
        </w:rPr>
      </w:pPr>
      <w:r w:rsidRPr="00E603B9">
        <w:rPr>
          <w:lang w:val="en-US"/>
        </w:rPr>
        <w:t xml:space="preserve">Initial assessment takes at least one hour. </w:t>
      </w:r>
      <w:r w:rsidR="00FA4DC9">
        <w:rPr>
          <w:lang w:val="en-US"/>
        </w:rPr>
        <w:t xml:space="preserve"> </w:t>
      </w:r>
      <w:r w:rsidR="00320F40">
        <w:rPr>
          <w:lang w:val="en-US"/>
        </w:rPr>
        <w:t>Subsequent visits are approximately 30 to 40 minutes but vary based on purpose</w:t>
      </w:r>
      <w:r w:rsidR="0035394A">
        <w:rPr>
          <w:lang w:val="en-US"/>
        </w:rPr>
        <w:t>.</w:t>
      </w:r>
    </w:p>
    <w:p w:rsidR="005C1CC7" w:rsidRPr="00E603B9" w:rsidRDefault="005C1CC7" w:rsidP="00151693">
      <w:pPr>
        <w:rPr>
          <w:lang w:val="en-US"/>
        </w:rPr>
      </w:pPr>
    </w:p>
    <w:p w:rsidR="00151693" w:rsidRPr="00CB2B13" w:rsidRDefault="00151693" w:rsidP="0010084A">
      <w:pPr>
        <w:pStyle w:val="Subheading"/>
        <w:spacing w:after="80"/>
        <w:rPr>
          <w:rFonts w:eastAsia="Cambria"/>
          <w:color w:val="B30033"/>
        </w:rPr>
      </w:pPr>
      <w:r w:rsidRPr="00CB2B13">
        <w:rPr>
          <w:rFonts w:eastAsia="Cambria"/>
          <w:color w:val="B30033"/>
        </w:rPr>
        <w:t xml:space="preserve">What does the service cost? </w:t>
      </w:r>
    </w:p>
    <w:p w:rsidR="00151693" w:rsidRDefault="00151693" w:rsidP="00151693">
      <w:pPr>
        <w:rPr>
          <w:lang w:val="en-US"/>
        </w:rPr>
      </w:pPr>
      <w:r w:rsidRPr="00E603B9">
        <w:rPr>
          <w:lang w:val="en-US"/>
        </w:rPr>
        <w:t xml:space="preserve">There is no cost associated with </w:t>
      </w:r>
      <w:r w:rsidR="00D421EC">
        <w:rPr>
          <w:lang w:val="en-US"/>
        </w:rPr>
        <w:t xml:space="preserve">assessment by </w:t>
      </w:r>
      <w:r w:rsidR="00E603B9" w:rsidRPr="00E603B9">
        <w:rPr>
          <w:lang w:val="en-US"/>
        </w:rPr>
        <w:t>Falls Specialist</w:t>
      </w:r>
      <w:r w:rsidRPr="00E603B9">
        <w:rPr>
          <w:lang w:val="en-US"/>
        </w:rPr>
        <w:t xml:space="preserve"> </w:t>
      </w:r>
      <w:r w:rsidR="00D421EC">
        <w:rPr>
          <w:lang w:val="en-US"/>
        </w:rPr>
        <w:t>Service</w:t>
      </w:r>
      <w:r w:rsidR="00FA4DC9">
        <w:rPr>
          <w:lang w:val="en-US"/>
        </w:rPr>
        <w:t xml:space="preserve">. </w:t>
      </w:r>
      <w:r w:rsidRPr="00E603B9">
        <w:rPr>
          <w:lang w:val="en-US"/>
        </w:rPr>
        <w:t xml:space="preserve">There may be costs associated with </w:t>
      </w:r>
      <w:r w:rsidR="00FA4DC9">
        <w:rPr>
          <w:lang w:val="en-US"/>
        </w:rPr>
        <w:t>r</w:t>
      </w:r>
      <w:r w:rsidRPr="00E603B9">
        <w:rPr>
          <w:lang w:val="en-US"/>
        </w:rPr>
        <w:t>ecommendations suggested by the</w:t>
      </w:r>
      <w:r w:rsidR="00D421EC">
        <w:rPr>
          <w:lang w:val="en-US"/>
        </w:rPr>
        <w:t xml:space="preserve"> assessing therapist</w:t>
      </w:r>
      <w:r w:rsidRPr="00E603B9">
        <w:rPr>
          <w:lang w:val="en-US"/>
        </w:rPr>
        <w:t>.</w:t>
      </w:r>
      <w:r w:rsidRPr="00151693">
        <w:rPr>
          <w:lang w:val="en-US"/>
        </w:rPr>
        <w:t xml:space="preserve"> </w:t>
      </w:r>
    </w:p>
    <w:p w:rsidR="00B8533D" w:rsidRPr="00151693" w:rsidRDefault="00B8533D" w:rsidP="00151693">
      <w:pPr>
        <w:rPr>
          <w:lang w:val="en-US"/>
        </w:rPr>
      </w:pPr>
    </w:p>
    <w:p w:rsidR="00151693" w:rsidRPr="00CB2B13" w:rsidRDefault="00151693" w:rsidP="0010084A">
      <w:pPr>
        <w:pStyle w:val="Subheading"/>
        <w:spacing w:after="80"/>
        <w:rPr>
          <w:rFonts w:eastAsia="Cambria"/>
          <w:color w:val="B30033"/>
        </w:rPr>
      </w:pPr>
      <w:r w:rsidRPr="00CB2B13">
        <w:rPr>
          <w:rFonts w:eastAsia="Cambria"/>
          <w:color w:val="B30033"/>
        </w:rPr>
        <w:lastRenderedPageBreak/>
        <w:t>How do older adults access this service?</w:t>
      </w:r>
    </w:p>
    <w:p w:rsidR="00201322" w:rsidRDefault="00151693" w:rsidP="00151693">
      <w:pPr>
        <w:rPr>
          <w:color w:val="auto"/>
          <w:lang w:val="en-US"/>
        </w:rPr>
      </w:pPr>
      <w:r w:rsidRPr="00151693">
        <w:rPr>
          <w:lang w:val="en-US"/>
        </w:rPr>
        <w:t>Referrals are accepted from GPs</w:t>
      </w:r>
      <w:r w:rsidR="00320F40">
        <w:rPr>
          <w:lang w:val="en-US"/>
        </w:rPr>
        <w:t xml:space="preserve"> and </w:t>
      </w:r>
      <w:r w:rsidRPr="00151693">
        <w:rPr>
          <w:lang w:val="en-US"/>
        </w:rPr>
        <w:t xml:space="preserve">health providers </w:t>
      </w:r>
      <w:r w:rsidR="00320F40">
        <w:rPr>
          <w:lang w:val="en-US"/>
        </w:rPr>
        <w:t>i</w:t>
      </w:r>
      <w:r w:rsidRPr="00151693">
        <w:rPr>
          <w:lang w:val="en-US"/>
        </w:rPr>
        <w:t xml:space="preserve">n the public </w:t>
      </w:r>
      <w:r w:rsidRPr="000E527B">
        <w:rPr>
          <w:color w:val="auto"/>
          <w:lang w:val="en-US"/>
        </w:rPr>
        <w:t>or private health system</w:t>
      </w:r>
      <w:r w:rsidR="00320F40" w:rsidRPr="000E527B">
        <w:rPr>
          <w:color w:val="auto"/>
          <w:lang w:val="en-US"/>
        </w:rPr>
        <w:t xml:space="preserve"> across all clinical areas and settings.  </w:t>
      </w:r>
      <w:r w:rsidRPr="000E527B">
        <w:rPr>
          <w:color w:val="auto"/>
          <w:lang w:val="en-US"/>
        </w:rPr>
        <w:t>Residential a</w:t>
      </w:r>
      <w:r w:rsidR="002A57AE" w:rsidRPr="000E527B">
        <w:rPr>
          <w:color w:val="auto"/>
          <w:lang w:val="en-US"/>
        </w:rPr>
        <w:t xml:space="preserve">ged care referrals </w:t>
      </w:r>
      <w:r w:rsidR="00D421EC">
        <w:rPr>
          <w:color w:val="auto"/>
          <w:lang w:val="en-US"/>
        </w:rPr>
        <w:t xml:space="preserve">may also be </w:t>
      </w:r>
      <w:r w:rsidR="002A57AE" w:rsidRPr="000E527B">
        <w:rPr>
          <w:color w:val="auto"/>
          <w:lang w:val="en-US"/>
        </w:rPr>
        <w:t xml:space="preserve">accepted </w:t>
      </w:r>
      <w:r w:rsidR="00D421EC">
        <w:rPr>
          <w:color w:val="auto"/>
          <w:lang w:val="en-US"/>
        </w:rPr>
        <w:t xml:space="preserve">but referrers should </w:t>
      </w:r>
      <w:r w:rsidR="00201322" w:rsidRPr="00201322">
        <w:rPr>
          <w:color w:val="auto"/>
          <w:lang w:val="en-US"/>
        </w:rPr>
        <w:t>contact</w:t>
      </w:r>
      <w:r w:rsidR="002A57AE" w:rsidRPr="000E527B">
        <w:rPr>
          <w:color w:val="auto"/>
          <w:lang w:val="en-US"/>
        </w:rPr>
        <w:t xml:space="preserve"> </w:t>
      </w:r>
      <w:r w:rsidR="00D421EC">
        <w:rPr>
          <w:color w:val="auto"/>
          <w:lang w:val="en-US"/>
        </w:rPr>
        <w:t xml:space="preserve">their local </w:t>
      </w:r>
      <w:r w:rsidR="002A57AE" w:rsidRPr="000E527B">
        <w:rPr>
          <w:color w:val="auto"/>
          <w:lang w:val="en-US"/>
        </w:rPr>
        <w:t xml:space="preserve">service </w:t>
      </w:r>
      <w:r w:rsidR="00D421EC">
        <w:rPr>
          <w:color w:val="auto"/>
          <w:lang w:val="en-US"/>
        </w:rPr>
        <w:t xml:space="preserve">provider </w:t>
      </w:r>
      <w:r w:rsidR="002A57AE" w:rsidRPr="000E527B">
        <w:rPr>
          <w:color w:val="auto"/>
          <w:lang w:val="en-US"/>
        </w:rPr>
        <w:t>for further information</w:t>
      </w:r>
      <w:r w:rsidRPr="000E527B">
        <w:rPr>
          <w:color w:val="auto"/>
          <w:lang w:val="en-US"/>
        </w:rPr>
        <w:t>.</w:t>
      </w:r>
      <w:r w:rsidR="007C5BDB" w:rsidRPr="000E527B">
        <w:rPr>
          <w:color w:val="auto"/>
          <w:lang w:val="en-US"/>
        </w:rPr>
        <w:t xml:space="preserve"> </w:t>
      </w:r>
      <w:r w:rsidR="002A57AE" w:rsidRPr="000E527B">
        <w:rPr>
          <w:color w:val="auto"/>
          <w:lang w:val="en-US"/>
        </w:rPr>
        <w:t xml:space="preserve"> </w:t>
      </w:r>
      <w:r w:rsidR="007C5BDB" w:rsidRPr="000E527B">
        <w:rPr>
          <w:color w:val="auto"/>
          <w:lang w:val="en-US"/>
        </w:rPr>
        <w:t xml:space="preserve">Referrals </w:t>
      </w:r>
      <w:r w:rsidR="0012377E" w:rsidRPr="000E527B">
        <w:rPr>
          <w:color w:val="auto"/>
          <w:lang w:val="en-US"/>
        </w:rPr>
        <w:t>requesting a ‘Falls Assessment’</w:t>
      </w:r>
      <w:r w:rsidR="00FE2E4B" w:rsidRPr="000E527B">
        <w:rPr>
          <w:color w:val="auto"/>
          <w:lang w:val="en-US"/>
        </w:rPr>
        <w:t xml:space="preserve"> </w:t>
      </w:r>
      <w:r w:rsidR="007C5BDB" w:rsidRPr="000E527B">
        <w:rPr>
          <w:color w:val="auto"/>
          <w:lang w:val="en-US"/>
        </w:rPr>
        <w:t>should be addressed to the</w:t>
      </w:r>
      <w:r w:rsidR="00FF2C21">
        <w:rPr>
          <w:color w:val="auto"/>
          <w:lang w:val="en-US"/>
        </w:rPr>
        <w:t>ir</w:t>
      </w:r>
      <w:r w:rsidR="007C5BDB" w:rsidRPr="000E527B">
        <w:rPr>
          <w:color w:val="auto"/>
          <w:lang w:val="en-US"/>
        </w:rPr>
        <w:t xml:space="preserve"> nearest public hospital</w:t>
      </w:r>
      <w:r w:rsidR="00201322">
        <w:rPr>
          <w:color w:val="auto"/>
          <w:lang w:val="en-US"/>
        </w:rPr>
        <w:t xml:space="preserve"> (Refer to </w:t>
      </w:r>
      <w:r w:rsidR="00B147AB">
        <w:rPr>
          <w:color w:val="auto"/>
          <w:lang w:val="en-US"/>
        </w:rPr>
        <w:t xml:space="preserve">the </w:t>
      </w:r>
      <w:hyperlink r:id="rId9" w:history="1">
        <w:r w:rsidR="00B147AB" w:rsidRPr="00B147AB">
          <w:rPr>
            <w:rStyle w:val="Hyperlink"/>
            <w:lang w:val="en-US"/>
          </w:rPr>
          <w:t>Falls Prevention Health Network</w:t>
        </w:r>
      </w:hyperlink>
      <w:bookmarkStart w:id="0" w:name="_GoBack"/>
      <w:bookmarkEnd w:id="0"/>
      <w:r w:rsidR="00B147AB">
        <w:rPr>
          <w:color w:val="auto"/>
          <w:lang w:val="en-US"/>
        </w:rPr>
        <w:t xml:space="preserve"> website</w:t>
      </w:r>
      <w:r w:rsidR="00201322">
        <w:rPr>
          <w:color w:val="auto"/>
          <w:lang w:val="en-US"/>
        </w:rPr>
        <w:t xml:space="preserve"> for the location and contact details of service sites).  </w:t>
      </w:r>
      <w:r w:rsidR="001679FF">
        <w:rPr>
          <w:color w:val="auto"/>
          <w:lang w:val="en-US"/>
        </w:rPr>
        <w:t>I</w:t>
      </w:r>
      <w:r w:rsidR="00201322">
        <w:rPr>
          <w:color w:val="auto"/>
          <w:lang w:val="en-US"/>
        </w:rPr>
        <w:t xml:space="preserve">nformation on </w:t>
      </w:r>
      <w:r w:rsidR="001679FF">
        <w:rPr>
          <w:color w:val="auto"/>
          <w:lang w:val="en-US"/>
        </w:rPr>
        <w:t xml:space="preserve">how to </w:t>
      </w:r>
      <w:r w:rsidR="00201322">
        <w:rPr>
          <w:color w:val="auto"/>
          <w:lang w:val="en-US"/>
        </w:rPr>
        <w:t>refer</w:t>
      </w:r>
      <w:r w:rsidR="001679FF">
        <w:rPr>
          <w:color w:val="auto"/>
          <w:lang w:val="en-US"/>
        </w:rPr>
        <w:t xml:space="preserve"> </w:t>
      </w:r>
      <w:r w:rsidR="00201322">
        <w:rPr>
          <w:color w:val="auto"/>
          <w:lang w:val="en-US"/>
        </w:rPr>
        <w:t xml:space="preserve">to a public hospital clinic or allied health service can be found at the </w:t>
      </w:r>
      <w:hyperlink r:id="rId10" w:history="1">
        <w:r w:rsidR="00201322" w:rsidRPr="00EE307E">
          <w:rPr>
            <w:rStyle w:val="Hyperlink"/>
            <w:lang w:val="en-US"/>
          </w:rPr>
          <w:t>Central Referral Service Guide for Referrers</w:t>
        </w:r>
      </w:hyperlink>
      <w:r w:rsidR="00201322" w:rsidRPr="00EE307E">
        <w:rPr>
          <w:lang w:val="en-US"/>
        </w:rPr>
        <w:t>.</w:t>
      </w:r>
      <w:r w:rsidR="001679FF">
        <w:rPr>
          <w:color w:val="auto"/>
          <w:lang w:val="en-US"/>
        </w:rPr>
        <w:t xml:space="preserve">  </w:t>
      </w:r>
    </w:p>
    <w:p w:rsidR="00201322" w:rsidRDefault="00201322" w:rsidP="00151693">
      <w:pPr>
        <w:rPr>
          <w:rFonts w:ascii="Calibri" w:hAnsi="Calibri"/>
          <w:sz w:val="22"/>
          <w:szCs w:val="22"/>
        </w:rPr>
      </w:pPr>
    </w:p>
    <w:p w:rsidR="005573E9" w:rsidRDefault="005573E9" w:rsidP="0010084A">
      <w:pPr>
        <w:pStyle w:val="Subheading"/>
        <w:spacing w:after="80"/>
        <w:rPr>
          <w:rFonts w:eastAsia="Cambria"/>
          <w:color w:val="B30033"/>
        </w:rPr>
      </w:pPr>
      <w:r w:rsidRPr="00CB2B13">
        <w:rPr>
          <w:rFonts w:eastAsia="Cambria"/>
          <w:color w:val="B30033"/>
        </w:rPr>
        <w:t>Where is the service available</w:t>
      </w:r>
      <w:r w:rsidR="007C5BDB" w:rsidRPr="00CB2B13">
        <w:rPr>
          <w:rFonts w:eastAsia="Cambria"/>
          <w:color w:val="B30033"/>
        </w:rPr>
        <w:t>?</w:t>
      </w:r>
    </w:p>
    <w:p w:rsidR="00FF2C21" w:rsidRPr="00D432B2" w:rsidRDefault="00FF2C21" w:rsidP="00D432B2">
      <w:pPr>
        <w:pStyle w:val="Copy"/>
        <w:rPr>
          <w:rFonts w:eastAsia="Cambria"/>
        </w:rPr>
      </w:pPr>
      <w:r>
        <w:rPr>
          <w:rFonts w:eastAsia="Cambria"/>
        </w:rPr>
        <w:t xml:space="preserve">The Falls Specialist Service is located at </w:t>
      </w:r>
    </w:p>
    <w:p w:rsidR="005579BC" w:rsidRPr="00680F3D" w:rsidRDefault="005579BC" w:rsidP="005579BC">
      <w:pPr>
        <w:numPr>
          <w:ilvl w:val="0"/>
          <w:numId w:val="5"/>
        </w:numPr>
        <w:rPr>
          <w:lang w:val="en-US"/>
        </w:rPr>
      </w:pPr>
      <w:r w:rsidRPr="00680F3D">
        <w:rPr>
          <w:lang w:val="en-US"/>
        </w:rPr>
        <w:t xml:space="preserve">Armadale Health Service </w:t>
      </w:r>
      <w:r w:rsidR="00FF2C21">
        <w:rPr>
          <w:lang w:val="en-US"/>
        </w:rPr>
        <w:t>- Community Rehabilitation</w:t>
      </w:r>
    </w:p>
    <w:p w:rsidR="005579BC" w:rsidRPr="00F4139E" w:rsidRDefault="005579BC" w:rsidP="00F4139E">
      <w:pPr>
        <w:numPr>
          <w:ilvl w:val="0"/>
          <w:numId w:val="5"/>
        </w:numPr>
        <w:rPr>
          <w:lang w:val="en-US"/>
        </w:rPr>
      </w:pPr>
      <w:r w:rsidRPr="00680F3D">
        <w:rPr>
          <w:lang w:val="en-US"/>
        </w:rPr>
        <w:t>Bentley H</w:t>
      </w:r>
      <w:r w:rsidR="00F477E4" w:rsidRPr="00680F3D">
        <w:rPr>
          <w:lang w:val="en-US"/>
        </w:rPr>
        <w:t>ealth Service</w:t>
      </w:r>
      <w:r w:rsidRPr="00680F3D">
        <w:rPr>
          <w:lang w:val="en-US"/>
        </w:rPr>
        <w:t xml:space="preserve"> </w:t>
      </w:r>
      <w:r w:rsidR="00FF2C21">
        <w:rPr>
          <w:lang w:val="en-US"/>
        </w:rPr>
        <w:t>-</w:t>
      </w:r>
      <w:r w:rsidR="00FF2C21" w:rsidRPr="00FF2C21">
        <w:rPr>
          <w:lang w:val="en-US"/>
        </w:rPr>
        <w:t xml:space="preserve"> </w:t>
      </w:r>
      <w:r w:rsidR="00FF2C21">
        <w:rPr>
          <w:lang w:val="en-US"/>
        </w:rPr>
        <w:t xml:space="preserve">Community Rehabilitation </w:t>
      </w:r>
    </w:p>
    <w:p w:rsidR="00FF2C21" w:rsidRDefault="005579BC" w:rsidP="00FF2C21">
      <w:pPr>
        <w:numPr>
          <w:ilvl w:val="0"/>
          <w:numId w:val="5"/>
        </w:numPr>
        <w:rPr>
          <w:lang w:val="en-US"/>
        </w:rPr>
      </w:pPr>
      <w:r w:rsidRPr="00680F3D">
        <w:rPr>
          <w:lang w:val="en-US"/>
        </w:rPr>
        <w:t xml:space="preserve">Fremantle Hospital </w:t>
      </w:r>
      <w:r w:rsidR="00F477E4" w:rsidRPr="00680F3D">
        <w:rPr>
          <w:lang w:val="en-US"/>
        </w:rPr>
        <w:t>and Health Service</w:t>
      </w:r>
      <w:r w:rsidR="00FF2C21">
        <w:rPr>
          <w:lang w:val="en-US"/>
        </w:rPr>
        <w:t xml:space="preserve"> -</w:t>
      </w:r>
      <w:r w:rsidR="00FF2C21" w:rsidRPr="00FF2C21">
        <w:rPr>
          <w:lang w:val="en-US"/>
        </w:rPr>
        <w:t xml:space="preserve"> </w:t>
      </w:r>
      <w:r w:rsidR="00FF2C21">
        <w:rPr>
          <w:lang w:val="en-US"/>
        </w:rPr>
        <w:t>Community and Geriatric Medicine</w:t>
      </w:r>
    </w:p>
    <w:p w:rsidR="00D432B2" w:rsidRPr="00680F3D" w:rsidRDefault="00D432B2" w:rsidP="00FF2C21">
      <w:pPr>
        <w:numPr>
          <w:ilvl w:val="0"/>
          <w:numId w:val="5"/>
        </w:numPr>
        <w:rPr>
          <w:lang w:val="en-US"/>
        </w:rPr>
      </w:pPr>
      <w:r>
        <w:rPr>
          <w:lang w:val="en-US"/>
        </w:rPr>
        <w:t>Mandurah Community Health</w:t>
      </w:r>
    </w:p>
    <w:p w:rsidR="005579BC" w:rsidRPr="000E527B" w:rsidRDefault="005579BC" w:rsidP="005579BC">
      <w:pPr>
        <w:numPr>
          <w:ilvl w:val="0"/>
          <w:numId w:val="5"/>
        </w:numPr>
        <w:rPr>
          <w:color w:val="auto"/>
          <w:lang w:val="en-US"/>
        </w:rPr>
      </w:pPr>
      <w:r w:rsidRPr="000E527B">
        <w:rPr>
          <w:color w:val="auto"/>
          <w:lang w:val="en-US"/>
        </w:rPr>
        <w:t>Osborne Park Hospital</w:t>
      </w:r>
      <w:r w:rsidR="00FF2C21">
        <w:rPr>
          <w:color w:val="auto"/>
          <w:lang w:val="en-US"/>
        </w:rPr>
        <w:t xml:space="preserve"> </w:t>
      </w:r>
      <w:r w:rsidR="00F4139E">
        <w:rPr>
          <w:color w:val="auto"/>
          <w:lang w:val="en-US"/>
        </w:rPr>
        <w:t>–</w:t>
      </w:r>
      <w:r w:rsidR="00FF2C21">
        <w:rPr>
          <w:color w:val="auto"/>
          <w:lang w:val="en-US"/>
        </w:rPr>
        <w:t xml:space="preserve"> </w:t>
      </w:r>
      <w:r w:rsidR="00F4139E">
        <w:rPr>
          <w:color w:val="auto"/>
          <w:lang w:val="en-US"/>
        </w:rPr>
        <w:t>Rehabilitation and Aged Care</w:t>
      </w:r>
    </w:p>
    <w:p w:rsidR="005579BC" w:rsidRPr="000E527B" w:rsidRDefault="005579BC" w:rsidP="005579BC">
      <w:pPr>
        <w:numPr>
          <w:ilvl w:val="0"/>
          <w:numId w:val="5"/>
        </w:numPr>
        <w:rPr>
          <w:color w:val="auto"/>
          <w:lang w:val="en-US"/>
        </w:rPr>
      </w:pPr>
      <w:r w:rsidRPr="000E527B">
        <w:rPr>
          <w:color w:val="auto"/>
          <w:lang w:val="en-US"/>
        </w:rPr>
        <w:t xml:space="preserve">Rockingham </w:t>
      </w:r>
      <w:r w:rsidR="00F477E4" w:rsidRPr="000E527B">
        <w:rPr>
          <w:color w:val="auto"/>
          <w:lang w:val="en-US"/>
        </w:rPr>
        <w:t xml:space="preserve">General </w:t>
      </w:r>
      <w:r w:rsidRPr="000E527B">
        <w:rPr>
          <w:color w:val="auto"/>
          <w:lang w:val="en-US"/>
        </w:rPr>
        <w:t>Hospital</w:t>
      </w:r>
      <w:r w:rsidR="00FF2C21">
        <w:rPr>
          <w:color w:val="auto"/>
          <w:lang w:val="en-US"/>
        </w:rPr>
        <w:t xml:space="preserve"> </w:t>
      </w:r>
      <w:r w:rsidR="00AC09FB">
        <w:rPr>
          <w:color w:val="auto"/>
          <w:lang w:val="en-US"/>
        </w:rPr>
        <w:t>– Community Rehabilitation</w:t>
      </w:r>
    </w:p>
    <w:p w:rsidR="00F4139E" w:rsidRPr="000E527B" w:rsidRDefault="006E6EE1" w:rsidP="00F4139E">
      <w:pPr>
        <w:numPr>
          <w:ilvl w:val="0"/>
          <w:numId w:val="5"/>
        </w:numPr>
        <w:rPr>
          <w:color w:val="auto"/>
          <w:lang w:val="en-US"/>
        </w:rPr>
      </w:pPr>
      <w:r w:rsidRPr="00680F3D">
        <w:rPr>
          <w:lang w:val="en-US"/>
        </w:rPr>
        <w:t>Sir Charles Gairdner Hospital</w:t>
      </w:r>
      <w:r w:rsidR="00F4139E">
        <w:rPr>
          <w:lang w:val="en-US"/>
        </w:rPr>
        <w:t xml:space="preserve"> – </w:t>
      </w:r>
      <w:r w:rsidR="00F4139E">
        <w:rPr>
          <w:color w:val="auto"/>
          <w:lang w:val="en-US"/>
        </w:rPr>
        <w:t>Rehabilitation and Aged Care</w:t>
      </w:r>
    </w:p>
    <w:p w:rsidR="006E6EE1" w:rsidRPr="00680F3D" w:rsidRDefault="006E6EE1" w:rsidP="00D432B2">
      <w:pPr>
        <w:ind w:left="113"/>
        <w:rPr>
          <w:lang w:val="en-US"/>
        </w:rPr>
      </w:pPr>
    </w:p>
    <w:p w:rsidR="006E6EE1" w:rsidRPr="00CB2B13" w:rsidRDefault="001679FF" w:rsidP="001679FF">
      <w:pPr>
        <w:pStyle w:val="Subheading"/>
        <w:rPr>
          <w:rFonts w:eastAsia="Cambria"/>
          <w:color w:val="B30033"/>
        </w:rPr>
      </w:pPr>
      <w:r>
        <w:rPr>
          <w:rFonts w:eastAsia="Cambria"/>
          <w:color w:val="B30033"/>
        </w:rPr>
        <w:t>F</w:t>
      </w:r>
      <w:r w:rsidRPr="00CB2B13">
        <w:rPr>
          <w:rFonts w:eastAsia="Cambria"/>
          <w:color w:val="B30033"/>
        </w:rPr>
        <w:t xml:space="preserve">urther </w:t>
      </w:r>
      <w:r w:rsidR="001A2CC0" w:rsidRPr="00CB2B13">
        <w:rPr>
          <w:rFonts w:eastAsia="Cambria"/>
          <w:color w:val="B30033"/>
        </w:rPr>
        <w:t>i</w:t>
      </w:r>
      <w:r w:rsidR="006E6EE1" w:rsidRPr="00CB2B13">
        <w:rPr>
          <w:rFonts w:eastAsia="Cambria"/>
          <w:color w:val="B30033"/>
        </w:rPr>
        <w:t>nformation</w:t>
      </w:r>
      <w:r>
        <w:rPr>
          <w:rFonts w:eastAsia="Cambria"/>
          <w:color w:val="B30033"/>
        </w:rPr>
        <w:t>:</w:t>
      </w:r>
    </w:p>
    <w:p w:rsidR="006E65E1" w:rsidRDefault="006E65E1" w:rsidP="006E6EE1">
      <w:pPr>
        <w:rPr>
          <w:lang w:val="en-US"/>
        </w:rPr>
      </w:pPr>
      <w:r>
        <w:rPr>
          <w:color w:val="auto"/>
          <w:lang w:val="en-US"/>
        </w:rPr>
        <w:t xml:space="preserve">For </w:t>
      </w:r>
      <w:r w:rsidR="001679FF">
        <w:rPr>
          <w:color w:val="auto"/>
          <w:lang w:val="en-US"/>
        </w:rPr>
        <w:t>additional information on falls assessment</w:t>
      </w:r>
      <w:r>
        <w:rPr>
          <w:color w:val="auto"/>
          <w:lang w:val="en-US"/>
        </w:rPr>
        <w:t xml:space="preserve"> visit </w:t>
      </w:r>
      <w:hyperlink r:id="rId11" w:history="1">
        <w:r w:rsidR="001679FF" w:rsidRPr="00D432B2">
          <w:rPr>
            <w:rStyle w:val="Hyperlink"/>
            <w:lang w:val="en-US"/>
          </w:rPr>
          <w:t>Health Pathways WA</w:t>
        </w:r>
      </w:hyperlink>
      <w:r w:rsidR="001679FF">
        <w:rPr>
          <w:lang w:val="en-US"/>
        </w:rPr>
        <w:t xml:space="preserve"> </w:t>
      </w:r>
      <w:r w:rsidR="001679FF" w:rsidRPr="001679FF">
        <w:rPr>
          <w:lang w:val="en-US"/>
        </w:rPr>
        <w:t>(</w:t>
      </w:r>
      <w:hyperlink r:id="rId12" w:history="1">
        <w:r w:rsidR="001679FF" w:rsidRPr="001679FF">
          <w:rPr>
            <w:rStyle w:val="Hyperlink"/>
            <w:lang w:val="en-US"/>
          </w:rPr>
          <w:t>https://wa.healthpathways.org.au/</w:t>
        </w:r>
      </w:hyperlink>
      <w:r w:rsidR="001679FF" w:rsidRPr="001679FF">
        <w:rPr>
          <w:lang w:val="en-US"/>
        </w:rPr>
        <w:t>)</w:t>
      </w:r>
      <w:r w:rsidR="001679FF">
        <w:rPr>
          <w:lang w:val="en-US"/>
        </w:rPr>
        <w:t xml:space="preserve">.  </w:t>
      </w:r>
    </w:p>
    <w:p w:rsidR="006E65E1" w:rsidRDefault="006E65E1" w:rsidP="006E6EE1">
      <w:pPr>
        <w:rPr>
          <w:lang w:val="en-US"/>
        </w:rPr>
      </w:pPr>
    </w:p>
    <w:p w:rsidR="00D432B2" w:rsidRPr="00285DC2" w:rsidRDefault="001679FF" w:rsidP="006E6EE1">
      <w:pPr>
        <w:rPr>
          <w:lang w:val="en-US"/>
        </w:rPr>
      </w:pPr>
      <w:r>
        <w:rPr>
          <w:lang w:val="en-US"/>
        </w:rPr>
        <w:t xml:space="preserve">Alternatively </w:t>
      </w:r>
      <w:r w:rsidRPr="001679FF">
        <w:rPr>
          <w:lang w:val="en-US"/>
        </w:rPr>
        <w:t>c</w:t>
      </w:r>
      <w:r>
        <w:rPr>
          <w:color w:val="auto"/>
          <w:lang w:val="en-US"/>
        </w:rPr>
        <w:t xml:space="preserve">ontact </w:t>
      </w:r>
      <w:hyperlink r:id="rId13" w:history="1">
        <w:r w:rsidRPr="00D432B2">
          <w:rPr>
            <w:rStyle w:val="Hyperlink"/>
            <w:lang w:val="en-US"/>
          </w:rPr>
          <w:t>Stay on Your Feet</w:t>
        </w:r>
      </w:hyperlink>
      <w:r w:rsidR="006E6EE1" w:rsidRPr="00496A25">
        <w:rPr>
          <w:vertAlign w:val="superscript"/>
          <w:lang w:val="en-US"/>
        </w:rPr>
        <w:t>®</w:t>
      </w:r>
      <w:r w:rsidR="006E6EE1" w:rsidRPr="006E6EE1">
        <w:rPr>
          <w:lang w:val="en-US"/>
        </w:rPr>
        <w:t xml:space="preserve"> on </w:t>
      </w:r>
      <w:r w:rsidR="00D432B2">
        <w:rPr>
          <w:lang w:val="en-US"/>
        </w:rPr>
        <w:t xml:space="preserve">1300 30 35 40 </w:t>
      </w:r>
      <w:r w:rsidR="006E65E1">
        <w:rPr>
          <w:lang w:val="en-US"/>
        </w:rPr>
        <w:t xml:space="preserve">or visit </w:t>
      </w:r>
      <w:hyperlink r:id="rId14" w:history="1">
        <w:r w:rsidR="006E65E1" w:rsidRPr="00A16513">
          <w:rPr>
            <w:rStyle w:val="Hyperlink"/>
            <w:lang w:val="en-US"/>
          </w:rPr>
          <w:t>www.stayonyourfeet.com.au/</w:t>
        </w:r>
      </w:hyperlink>
      <w:r w:rsidR="006E65E1">
        <w:rPr>
          <w:lang w:val="en-US"/>
        </w:rPr>
        <w:t xml:space="preserve"> f</w:t>
      </w:r>
      <w:r w:rsidR="00236338">
        <w:rPr>
          <w:lang w:val="en-US"/>
        </w:rPr>
        <w:t xml:space="preserve">or </w:t>
      </w:r>
      <w:r w:rsidR="006E65E1">
        <w:rPr>
          <w:lang w:val="en-US"/>
        </w:rPr>
        <w:t xml:space="preserve">access to health professional and consumer resources. </w:t>
      </w:r>
    </w:p>
    <w:sectPr w:rsidR="00D432B2" w:rsidRPr="00285DC2" w:rsidSect="006E65E1">
      <w:headerReference w:type="default" r:id="rId15"/>
      <w:headerReference w:type="first" r:id="rId16"/>
      <w:pgSz w:w="11900" w:h="16840"/>
      <w:pgMar w:top="1985" w:right="985" w:bottom="851" w:left="782" w:header="709" w:footer="709" w:gutter="0"/>
      <w:cols w:num="2"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95" w:rsidRDefault="00F61995" w:rsidP="00AE7643">
      <w:r>
        <w:separator/>
      </w:r>
    </w:p>
  </w:endnote>
  <w:endnote w:type="continuationSeparator" w:id="0">
    <w:p w:rsidR="00F61995" w:rsidRDefault="00F61995" w:rsidP="00AE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95" w:rsidRDefault="00F61995" w:rsidP="00AE7643">
      <w:r>
        <w:separator/>
      </w:r>
    </w:p>
  </w:footnote>
  <w:footnote w:type="continuationSeparator" w:id="0">
    <w:p w:rsidR="00F61995" w:rsidRDefault="00F61995" w:rsidP="00AE7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7B" w:rsidRDefault="006E65E1">
    <w:pPr>
      <w:pStyle w:val="Header"/>
    </w:pPr>
    <w:r>
      <w:rPr>
        <w:noProof/>
        <w:lang w:eastAsia="en-AU"/>
      </w:rPr>
      <w:drawing>
        <wp:anchor distT="0" distB="0" distL="114300" distR="114300" simplePos="0" relativeHeight="251657216" behindDoc="1" locked="1" layoutInCell="1" allowOverlap="1">
          <wp:simplePos x="0" y="0"/>
          <wp:positionH relativeFrom="page">
            <wp:posOffset>0</wp:posOffset>
          </wp:positionH>
          <wp:positionV relativeFrom="page">
            <wp:posOffset>635</wp:posOffset>
          </wp:positionV>
          <wp:extent cx="7562215" cy="10692765"/>
          <wp:effectExtent l="0" t="0" r="635" b="0"/>
          <wp:wrapNone/>
          <wp:docPr id="1" name="Placeholder" descr="REPORT-1 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REPORT-1 12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7B" w:rsidRDefault="006E65E1">
    <w:pPr>
      <w:pStyle w:val="Header"/>
    </w:pPr>
    <w:r>
      <w:rPr>
        <w:noProof/>
        <w:lang w:eastAsia="en-AU"/>
      </w:rPr>
      <w:drawing>
        <wp:anchor distT="0" distB="0" distL="114300" distR="114300" simplePos="0" relativeHeight="251658240" behindDoc="1" locked="1" layoutInCell="1" allowOverlap="1">
          <wp:simplePos x="0" y="0"/>
          <wp:positionH relativeFrom="page">
            <wp:posOffset>4445</wp:posOffset>
          </wp:positionH>
          <wp:positionV relativeFrom="page">
            <wp:posOffset>0</wp:posOffset>
          </wp:positionV>
          <wp:extent cx="7552055" cy="10677525"/>
          <wp:effectExtent l="0" t="0" r="0" b="9525"/>
          <wp:wrapNone/>
          <wp:docPr id="3" name="Picture 3" descr="A4 FLYER-1 288_N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FLYER-1 288_NEW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2176"/>
    <w:multiLevelType w:val="hybridMultilevel"/>
    <w:tmpl w:val="E37C9284"/>
    <w:lvl w:ilvl="0" w:tplc="8BE09B56">
      <w:start w:val="1"/>
      <w:numFmt w:val="bullet"/>
      <w:lvlText w:val=""/>
      <w:lvlJc w:val="left"/>
      <w:pPr>
        <w:tabs>
          <w:tab w:val="num" w:pos="510"/>
        </w:tabs>
        <w:ind w:left="510" w:hanging="397"/>
      </w:pPr>
      <w:rPr>
        <w:rFonts w:ascii="Wingdings" w:hAnsi="Wingdings" w:hint="default"/>
        <w:color w:val="808080"/>
      </w:rPr>
    </w:lvl>
    <w:lvl w:ilvl="1" w:tplc="18D2BA5C">
      <w:start w:val="1"/>
      <w:numFmt w:val="bullet"/>
      <w:lvlText w:val="▪"/>
      <w:lvlJc w:val="left"/>
      <w:pPr>
        <w:tabs>
          <w:tab w:val="num" w:pos="737"/>
        </w:tabs>
        <w:ind w:left="737" w:hanging="283"/>
      </w:pPr>
      <w:rPr>
        <w:rFonts w:ascii="Arial" w:hAnsi="Arial" w:hint="default"/>
        <w:color w:val="808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D34791"/>
    <w:multiLevelType w:val="hybridMultilevel"/>
    <w:tmpl w:val="821CF19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3B94658A"/>
    <w:multiLevelType w:val="hybridMultilevel"/>
    <w:tmpl w:val="3D50AE60"/>
    <w:lvl w:ilvl="0" w:tplc="5036B7F4">
      <w:start w:val="1"/>
      <w:numFmt w:val="bullet"/>
      <w:lvlText w:val=""/>
      <w:lvlJc w:val="left"/>
      <w:pPr>
        <w:tabs>
          <w:tab w:val="num" w:pos="567"/>
        </w:tabs>
        <w:ind w:left="510" w:hanging="397"/>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F9038D"/>
    <w:multiLevelType w:val="hybridMultilevel"/>
    <w:tmpl w:val="8BB29528"/>
    <w:lvl w:ilvl="0" w:tplc="9F90FEC2">
      <w:start w:val="1"/>
      <w:numFmt w:val="bullet"/>
      <w:lvlText w:val=""/>
      <w:lvlJc w:val="left"/>
      <w:pPr>
        <w:tabs>
          <w:tab w:val="num" w:pos="510"/>
        </w:tabs>
        <w:ind w:left="510" w:hanging="397"/>
      </w:pPr>
      <w:rPr>
        <w:rFonts w:ascii="Wingdings" w:hAnsi="Wingdings" w:hint="default"/>
        <w:color w:val="B3003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8205DB"/>
    <w:multiLevelType w:val="multilevel"/>
    <w:tmpl w:val="3D50AE60"/>
    <w:lvl w:ilvl="0">
      <w:start w:val="1"/>
      <w:numFmt w:val="bullet"/>
      <w:lvlText w:val=""/>
      <w:lvlJc w:val="left"/>
      <w:pPr>
        <w:tabs>
          <w:tab w:val="num" w:pos="567"/>
        </w:tabs>
        <w:ind w:left="510" w:hanging="397"/>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16854F7"/>
    <w:multiLevelType w:val="multilevel"/>
    <w:tmpl w:val="C4FC7604"/>
    <w:lvl w:ilvl="0">
      <w:start w:val="1"/>
      <w:numFmt w:val="bullet"/>
      <w:lvlText w:val=""/>
      <w:lvlJc w:val="left"/>
      <w:pPr>
        <w:tabs>
          <w:tab w:val="num" w:pos="510"/>
        </w:tabs>
        <w:ind w:left="510" w:hanging="397"/>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32A3CCC"/>
    <w:multiLevelType w:val="hybridMultilevel"/>
    <w:tmpl w:val="5F825944"/>
    <w:lvl w:ilvl="0" w:tplc="8BE09B56">
      <w:start w:val="1"/>
      <w:numFmt w:val="bullet"/>
      <w:lvlText w:val=""/>
      <w:lvlJc w:val="left"/>
      <w:pPr>
        <w:tabs>
          <w:tab w:val="num" w:pos="510"/>
        </w:tabs>
        <w:ind w:left="510" w:hanging="397"/>
      </w:pPr>
      <w:rPr>
        <w:rFonts w:ascii="Wingdings" w:hAnsi="Wingdings" w:hint="default"/>
        <w:color w:val="808080"/>
      </w:rPr>
    </w:lvl>
    <w:lvl w:ilvl="1" w:tplc="5DA01706">
      <w:start w:val="1"/>
      <w:numFmt w:val="bullet"/>
      <w:lvlText w:val="▪"/>
      <w:lvlJc w:val="left"/>
      <w:pPr>
        <w:tabs>
          <w:tab w:val="num" w:pos="624"/>
        </w:tabs>
        <w:ind w:left="624" w:hanging="227"/>
      </w:pPr>
      <w:rPr>
        <w:rFonts w:ascii="Arial" w:hAnsi="Arial" w:hint="default"/>
        <w:color w:val="808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8015CE"/>
    <w:multiLevelType w:val="multilevel"/>
    <w:tmpl w:val="ECD68226"/>
    <w:lvl w:ilvl="0">
      <w:start w:val="1"/>
      <w:numFmt w:val="bullet"/>
      <w:lvlText w:val=""/>
      <w:lvlJc w:val="left"/>
      <w:pPr>
        <w:tabs>
          <w:tab w:val="num" w:pos="1534"/>
        </w:tabs>
        <w:ind w:left="1534" w:hanging="454"/>
      </w:pPr>
      <w:rPr>
        <w:rFonts w:ascii="Wingdings" w:hAnsi="Wingdings" w:hint="default"/>
        <w:color w:val="00445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E3E46AF"/>
    <w:multiLevelType w:val="hybridMultilevel"/>
    <w:tmpl w:val="ECD68226"/>
    <w:lvl w:ilvl="0" w:tplc="B03203C8">
      <w:start w:val="1"/>
      <w:numFmt w:val="bullet"/>
      <w:lvlText w:val=""/>
      <w:lvlJc w:val="left"/>
      <w:pPr>
        <w:tabs>
          <w:tab w:val="num" w:pos="1534"/>
        </w:tabs>
        <w:ind w:left="1534" w:hanging="454"/>
      </w:pPr>
      <w:rPr>
        <w:rFonts w:ascii="Wingdings" w:hAnsi="Wingdings" w:hint="default"/>
        <w:color w:val="00445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B97001"/>
    <w:multiLevelType w:val="hybridMultilevel"/>
    <w:tmpl w:val="5796766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697B5066"/>
    <w:multiLevelType w:val="hybridMultilevel"/>
    <w:tmpl w:val="814E33F2"/>
    <w:lvl w:ilvl="0" w:tplc="46C8FB7C">
      <w:start w:val="1"/>
      <w:numFmt w:val="bullet"/>
      <w:lvlText w:val=""/>
      <w:lvlJc w:val="left"/>
      <w:pPr>
        <w:tabs>
          <w:tab w:val="num" w:pos="510"/>
        </w:tabs>
        <w:ind w:left="510" w:hanging="397"/>
      </w:pPr>
      <w:rPr>
        <w:rFonts w:ascii="Wingdings" w:hAnsi="Wingdings" w:hint="default"/>
        <w:color w:val="B30033"/>
      </w:rPr>
    </w:lvl>
    <w:lvl w:ilvl="1" w:tplc="76749E76">
      <w:start w:val="1"/>
      <w:numFmt w:val="bullet"/>
      <w:lvlText w:val="▪"/>
      <w:lvlJc w:val="left"/>
      <w:pPr>
        <w:tabs>
          <w:tab w:val="num" w:pos="737"/>
        </w:tabs>
        <w:ind w:left="737" w:hanging="227"/>
      </w:pPr>
      <w:rPr>
        <w:rFonts w:ascii="Arial" w:hAnsi="Arial" w:hint="default"/>
        <w:color w:val="B3003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6332A9"/>
    <w:multiLevelType w:val="hybridMultilevel"/>
    <w:tmpl w:val="971CA6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4F1163B"/>
    <w:multiLevelType w:val="multilevel"/>
    <w:tmpl w:val="5F825944"/>
    <w:lvl w:ilvl="0">
      <w:start w:val="1"/>
      <w:numFmt w:val="bullet"/>
      <w:lvlText w:val=""/>
      <w:lvlJc w:val="left"/>
      <w:pPr>
        <w:tabs>
          <w:tab w:val="num" w:pos="510"/>
        </w:tabs>
        <w:ind w:left="510" w:hanging="397"/>
      </w:pPr>
      <w:rPr>
        <w:rFonts w:ascii="Wingdings" w:hAnsi="Wingdings" w:hint="default"/>
        <w:color w:val="808080"/>
      </w:rPr>
    </w:lvl>
    <w:lvl w:ilvl="1">
      <w:start w:val="1"/>
      <w:numFmt w:val="bullet"/>
      <w:lvlText w:val="▪"/>
      <w:lvlJc w:val="left"/>
      <w:pPr>
        <w:tabs>
          <w:tab w:val="num" w:pos="624"/>
        </w:tabs>
        <w:ind w:left="624" w:hanging="227"/>
      </w:pPr>
      <w:rPr>
        <w:rFonts w:ascii="Arial" w:hAnsi="Arial" w:hint="default"/>
        <w:color w:val="808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A544D9B"/>
    <w:multiLevelType w:val="multilevel"/>
    <w:tmpl w:val="E37C9284"/>
    <w:lvl w:ilvl="0">
      <w:start w:val="1"/>
      <w:numFmt w:val="bullet"/>
      <w:lvlText w:val=""/>
      <w:lvlJc w:val="left"/>
      <w:pPr>
        <w:tabs>
          <w:tab w:val="num" w:pos="510"/>
        </w:tabs>
        <w:ind w:left="510" w:hanging="397"/>
      </w:pPr>
      <w:rPr>
        <w:rFonts w:ascii="Wingdings" w:hAnsi="Wingdings" w:hint="default"/>
        <w:color w:val="808080"/>
      </w:rPr>
    </w:lvl>
    <w:lvl w:ilvl="1">
      <w:start w:val="1"/>
      <w:numFmt w:val="bullet"/>
      <w:lvlText w:val="▪"/>
      <w:lvlJc w:val="left"/>
      <w:pPr>
        <w:tabs>
          <w:tab w:val="num" w:pos="737"/>
        </w:tabs>
        <w:ind w:left="737" w:hanging="283"/>
      </w:pPr>
      <w:rPr>
        <w:rFonts w:ascii="Arial" w:hAnsi="Arial" w:hint="default"/>
        <w:color w:val="808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E684003"/>
    <w:multiLevelType w:val="hybridMultilevel"/>
    <w:tmpl w:val="C2F00A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3"/>
  </w:num>
  <w:num w:numId="6">
    <w:abstractNumId w:val="5"/>
  </w:num>
  <w:num w:numId="7">
    <w:abstractNumId w:val="6"/>
  </w:num>
  <w:num w:numId="8">
    <w:abstractNumId w:val="12"/>
  </w:num>
  <w:num w:numId="9">
    <w:abstractNumId w:val="0"/>
  </w:num>
  <w:num w:numId="10">
    <w:abstractNumId w:val="13"/>
  </w:num>
  <w:num w:numId="11">
    <w:abstractNumId w:val="10"/>
  </w:num>
  <w:num w:numId="12">
    <w:abstractNumId w:val="1"/>
  </w:num>
  <w:num w:numId="13">
    <w:abstractNumId w:val="1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93"/>
    <w:rsid w:val="00010D79"/>
    <w:rsid w:val="0001371E"/>
    <w:rsid w:val="00081168"/>
    <w:rsid w:val="000B1E6B"/>
    <w:rsid w:val="000D63B9"/>
    <w:rsid w:val="000E527B"/>
    <w:rsid w:val="000F6B30"/>
    <w:rsid w:val="0010084A"/>
    <w:rsid w:val="001103F8"/>
    <w:rsid w:val="00120950"/>
    <w:rsid w:val="0012377E"/>
    <w:rsid w:val="00151693"/>
    <w:rsid w:val="00152E51"/>
    <w:rsid w:val="001679FF"/>
    <w:rsid w:val="001A2CC0"/>
    <w:rsid w:val="00201322"/>
    <w:rsid w:val="00236338"/>
    <w:rsid w:val="002454E6"/>
    <w:rsid w:val="00277587"/>
    <w:rsid w:val="00285DC2"/>
    <w:rsid w:val="002A57AE"/>
    <w:rsid w:val="0031495B"/>
    <w:rsid w:val="00320F40"/>
    <w:rsid w:val="00332AC3"/>
    <w:rsid w:val="00343986"/>
    <w:rsid w:val="0035394A"/>
    <w:rsid w:val="00364C13"/>
    <w:rsid w:val="00372A83"/>
    <w:rsid w:val="00372DCD"/>
    <w:rsid w:val="00384B62"/>
    <w:rsid w:val="003F1D11"/>
    <w:rsid w:val="00421DD9"/>
    <w:rsid w:val="00430286"/>
    <w:rsid w:val="004775AD"/>
    <w:rsid w:val="004830D1"/>
    <w:rsid w:val="00485F24"/>
    <w:rsid w:val="00496A25"/>
    <w:rsid w:val="004B7738"/>
    <w:rsid w:val="004C76BC"/>
    <w:rsid w:val="004F00F7"/>
    <w:rsid w:val="00501FEC"/>
    <w:rsid w:val="00532189"/>
    <w:rsid w:val="005573E9"/>
    <w:rsid w:val="005579BC"/>
    <w:rsid w:val="005C1CC7"/>
    <w:rsid w:val="00680F3D"/>
    <w:rsid w:val="00687DC9"/>
    <w:rsid w:val="006B46DC"/>
    <w:rsid w:val="006D6199"/>
    <w:rsid w:val="006E65E1"/>
    <w:rsid w:val="006E6EE1"/>
    <w:rsid w:val="006F5244"/>
    <w:rsid w:val="00760B83"/>
    <w:rsid w:val="007766AC"/>
    <w:rsid w:val="007C5BDB"/>
    <w:rsid w:val="007D77E3"/>
    <w:rsid w:val="007E4AAF"/>
    <w:rsid w:val="007F6E52"/>
    <w:rsid w:val="008804B0"/>
    <w:rsid w:val="008D42DB"/>
    <w:rsid w:val="009E72DD"/>
    <w:rsid w:val="00A16A1D"/>
    <w:rsid w:val="00A31C67"/>
    <w:rsid w:val="00A93331"/>
    <w:rsid w:val="00A963A1"/>
    <w:rsid w:val="00AB4B1C"/>
    <w:rsid w:val="00AC09FB"/>
    <w:rsid w:val="00AE7643"/>
    <w:rsid w:val="00B147AB"/>
    <w:rsid w:val="00B8533D"/>
    <w:rsid w:val="00C1204D"/>
    <w:rsid w:val="00C128EB"/>
    <w:rsid w:val="00C45C95"/>
    <w:rsid w:val="00C545C0"/>
    <w:rsid w:val="00CB2B13"/>
    <w:rsid w:val="00D0629D"/>
    <w:rsid w:val="00D421EC"/>
    <w:rsid w:val="00D432B2"/>
    <w:rsid w:val="00D710DD"/>
    <w:rsid w:val="00D9091A"/>
    <w:rsid w:val="00DA1FB9"/>
    <w:rsid w:val="00DA4798"/>
    <w:rsid w:val="00DB6F13"/>
    <w:rsid w:val="00E37307"/>
    <w:rsid w:val="00E57FC1"/>
    <w:rsid w:val="00E603B9"/>
    <w:rsid w:val="00E96960"/>
    <w:rsid w:val="00EA7687"/>
    <w:rsid w:val="00EE307E"/>
    <w:rsid w:val="00F16CC6"/>
    <w:rsid w:val="00F4139E"/>
    <w:rsid w:val="00F477E4"/>
    <w:rsid w:val="00F61995"/>
    <w:rsid w:val="00F91D49"/>
    <w:rsid w:val="00FA4DC9"/>
    <w:rsid w:val="00FA6C05"/>
    <w:rsid w:val="00FE2E4B"/>
    <w:rsid w:val="00FF2C21"/>
    <w:rsid w:val="00FF601B"/>
    <w:rsid w:val="00FF6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2A4"/>
    <w:pPr>
      <w:spacing w:line="300" w:lineRule="exact"/>
    </w:pPr>
    <w:rPr>
      <w:rFonts w:ascii="Arial" w:eastAsia="Times New Roman" w:hAnsi="Arial"/>
      <w:color w:val="000000"/>
      <w:sz w:val="24"/>
      <w:szCs w:val="24"/>
      <w:lang w:eastAsia="en-US"/>
    </w:rPr>
  </w:style>
  <w:style w:type="paragraph" w:styleId="Heading4">
    <w:name w:val="heading 4"/>
    <w:basedOn w:val="Normal"/>
    <w:next w:val="Normal"/>
    <w:qFormat/>
    <w:rsid w:val="00285DC2"/>
    <w:pPr>
      <w:keepNext/>
      <w:spacing w:before="240" w:after="60" w:line="240" w:lineRule="auto"/>
      <w:outlineLvl w:val="3"/>
    </w:pPr>
    <w:rPr>
      <w:b/>
      <w:color w:val="auto"/>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551A"/>
    <w:pPr>
      <w:ind w:left="720"/>
      <w:contextualSpacing/>
    </w:pPr>
  </w:style>
  <w:style w:type="paragraph" w:styleId="Header">
    <w:name w:val="header"/>
    <w:basedOn w:val="Normal"/>
    <w:link w:val="HeaderChar"/>
    <w:rsid w:val="00A047FB"/>
    <w:pPr>
      <w:tabs>
        <w:tab w:val="center" w:pos="4320"/>
        <w:tab w:val="right" w:pos="8640"/>
      </w:tabs>
    </w:pPr>
  </w:style>
  <w:style w:type="character" w:customStyle="1" w:styleId="HeaderChar">
    <w:name w:val="Header Char"/>
    <w:link w:val="Header"/>
    <w:locked/>
    <w:rsid w:val="00A047FB"/>
    <w:rPr>
      <w:rFonts w:cs="Times New Roman"/>
    </w:rPr>
  </w:style>
  <w:style w:type="paragraph" w:styleId="Footer">
    <w:name w:val="footer"/>
    <w:basedOn w:val="Normal"/>
    <w:link w:val="FooterChar"/>
    <w:rsid w:val="00A047FB"/>
    <w:pPr>
      <w:tabs>
        <w:tab w:val="center" w:pos="4320"/>
        <w:tab w:val="right" w:pos="8640"/>
      </w:tabs>
    </w:pPr>
  </w:style>
  <w:style w:type="character" w:customStyle="1" w:styleId="FooterChar">
    <w:name w:val="Footer Char"/>
    <w:link w:val="Footer"/>
    <w:locked/>
    <w:rsid w:val="00A047FB"/>
    <w:rPr>
      <w:rFonts w:cs="Times New Roman"/>
    </w:rPr>
  </w:style>
  <w:style w:type="paragraph" w:customStyle="1" w:styleId="SubtitleReport">
    <w:name w:val="Subtitle Report"/>
    <w:rsid w:val="00AD42A4"/>
    <w:pPr>
      <w:framePr w:w="10261" w:h="841" w:hSpace="180" w:wrap="around" w:vAnchor="text" w:hAnchor="page" w:x="881" w:y="4966"/>
    </w:pPr>
    <w:rPr>
      <w:rFonts w:ascii="Arial" w:eastAsia="Times New Roman" w:hAnsi="Arial"/>
      <w:b/>
      <w:color w:val="757477"/>
      <w:sz w:val="40"/>
      <w:szCs w:val="24"/>
      <w:lang w:eastAsia="en-US"/>
    </w:rPr>
  </w:style>
  <w:style w:type="paragraph" w:customStyle="1" w:styleId="Subheading">
    <w:name w:val="Subheading"/>
    <w:next w:val="Copy"/>
    <w:rsid w:val="006C57F1"/>
    <w:pPr>
      <w:spacing w:after="120"/>
    </w:pPr>
    <w:rPr>
      <w:rFonts w:ascii="Arial" w:eastAsia="Times New Roman" w:hAnsi="Arial"/>
      <w:b/>
      <w:color w:val="757477"/>
      <w:sz w:val="30"/>
      <w:szCs w:val="24"/>
      <w:lang w:eastAsia="en-US"/>
    </w:rPr>
  </w:style>
  <w:style w:type="paragraph" w:customStyle="1" w:styleId="MainTitleFlyer">
    <w:name w:val="Main Title Flyer"/>
    <w:rsid w:val="006C57F1"/>
    <w:pPr>
      <w:framePr w:w="10220" w:h="701" w:hRule="exact" w:hSpace="180" w:wrap="around" w:vAnchor="text" w:hAnchor="page" w:x="681" w:y="807"/>
    </w:pPr>
    <w:rPr>
      <w:rFonts w:ascii="Arial" w:eastAsia="Times New Roman" w:hAnsi="Arial"/>
      <w:b/>
      <w:color w:val="757477"/>
      <w:sz w:val="60"/>
      <w:szCs w:val="24"/>
      <w:lang w:eastAsia="en-US"/>
    </w:rPr>
  </w:style>
  <w:style w:type="character" w:styleId="CommentReference">
    <w:name w:val="annotation reference"/>
    <w:semiHidden/>
    <w:rsid w:val="00D0629D"/>
    <w:rPr>
      <w:sz w:val="16"/>
      <w:szCs w:val="16"/>
    </w:rPr>
  </w:style>
  <w:style w:type="paragraph" w:customStyle="1" w:styleId="Copy">
    <w:name w:val="Copy"/>
    <w:basedOn w:val="Subheading"/>
    <w:qFormat/>
    <w:rsid w:val="00AD42A4"/>
    <w:pPr>
      <w:spacing w:line="300" w:lineRule="exact"/>
    </w:pPr>
    <w:rPr>
      <w:b w:val="0"/>
      <w:color w:val="auto"/>
      <w:sz w:val="24"/>
    </w:rPr>
  </w:style>
  <w:style w:type="paragraph" w:styleId="CommentText">
    <w:name w:val="annotation text"/>
    <w:basedOn w:val="Normal"/>
    <w:semiHidden/>
    <w:rsid w:val="00D0629D"/>
    <w:rPr>
      <w:sz w:val="20"/>
      <w:szCs w:val="20"/>
    </w:rPr>
  </w:style>
  <w:style w:type="paragraph" w:styleId="CommentSubject">
    <w:name w:val="annotation subject"/>
    <w:basedOn w:val="CommentText"/>
    <w:next w:val="CommentText"/>
    <w:semiHidden/>
    <w:rsid w:val="00D0629D"/>
    <w:rPr>
      <w:b/>
      <w:bCs/>
    </w:rPr>
  </w:style>
  <w:style w:type="paragraph" w:styleId="BalloonText">
    <w:name w:val="Balloon Text"/>
    <w:basedOn w:val="Normal"/>
    <w:semiHidden/>
    <w:rsid w:val="00D0629D"/>
    <w:rPr>
      <w:rFonts w:ascii="Tahoma" w:hAnsi="Tahoma" w:cs="Tahoma"/>
      <w:sz w:val="16"/>
      <w:szCs w:val="16"/>
    </w:rPr>
  </w:style>
  <w:style w:type="character" w:styleId="Hyperlink">
    <w:name w:val="Hyperlink"/>
    <w:rsid w:val="0012377E"/>
    <w:rPr>
      <w:color w:val="0000FF"/>
      <w:u w:val="single"/>
    </w:rPr>
  </w:style>
  <w:style w:type="paragraph" w:styleId="Revision">
    <w:name w:val="Revision"/>
    <w:hidden/>
    <w:uiPriority w:val="99"/>
    <w:semiHidden/>
    <w:rsid w:val="00C1204D"/>
    <w:rPr>
      <w:rFonts w:ascii="Arial" w:eastAsia="Times New Roman" w:hAnsi="Arial"/>
      <w:color w:val="000000"/>
      <w:sz w:val="24"/>
      <w:szCs w:val="24"/>
      <w:lang w:eastAsia="en-US"/>
    </w:rPr>
  </w:style>
  <w:style w:type="character" w:styleId="FollowedHyperlink">
    <w:name w:val="FollowedHyperlink"/>
    <w:rsid w:val="00F413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2A4"/>
    <w:pPr>
      <w:spacing w:line="300" w:lineRule="exact"/>
    </w:pPr>
    <w:rPr>
      <w:rFonts w:ascii="Arial" w:eastAsia="Times New Roman" w:hAnsi="Arial"/>
      <w:color w:val="000000"/>
      <w:sz w:val="24"/>
      <w:szCs w:val="24"/>
      <w:lang w:eastAsia="en-US"/>
    </w:rPr>
  </w:style>
  <w:style w:type="paragraph" w:styleId="Heading4">
    <w:name w:val="heading 4"/>
    <w:basedOn w:val="Normal"/>
    <w:next w:val="Normal"/>
    <w:qFormat/>
    <w:rsid w:val="00285DC2"/>
    <w:pPr>
      <w:keepNext/>
      <w:spacing w:before="240" w:after="60" w:line="240" w:lineRule="auto"/>
      <w:outlineLvl w:val="3"/>
    </w:pPr>
    <w:rPr>
      <w:b/>
      <w:color w:val="auto"/>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551A"/>
    <w:pPr>
      <w:ind w:left="720"/>
      <w:contextualSpacing/>
    </w:pPr>
  </w:style>
  <w:style w:type="paragraph" w:styleId="Header">
    <w:name w:val="header"/>
    <w:basedOn w:val="Normal"/>
    <w:link w:val="HeaderChar"/>
    <w:rsid w:val="00A047FB"/>
    <w:pPr>
      <w:tabs>
        <w:tab w:val="center" w:pos="4320"/>
        <w:tab w:val="right" w:pos="8640"/>
      </w:tabs>
    </w:pPr>
  </w:style>
  <w:style w:type="character" w:customStyle="1" w:styleId="HeaderChar">
    <w:name w:val="Header Char"/>
    <w:link w:val="Header"/>
    <w:locked/>
    <w:rsid w:val="00A047FB"/>
    <w:rPr>
      <w:rFonts w:cs="Times New Roman"/>
    </w:rPr>
  </w:style>
  <w:style w:type="paragraph" w:styleId="Footer">
    <w:name w:val="footer"/>
    <w:basedOn w:val="Normal"/>
    <w:link w:val="FooterChar"/>
    <w:rsid w:val="00A047FB"/>
    <w:pPr>
      <w:tabs>
        <w:tab w:val="center" w:pos="4320"/>
        <w:tab w:val="right" w:pos="8640"/>
      </w:tabs>
    </w:pPr>
  </w:style>
  <w:style w:type="character" w:customStyle="1" w:styleId="FooterChar">
    <w:name w:val="Footer Char"/>
    <w:link w:val="Footer"/>
    <w:locked/>
    <w:rsid w:val="00A047FB"/>
    <w:rPr>
      <w:rFonts w:cs="Times New Roman"/>
    </w:rPr>
  </w:style>
  <w:style w:type="paragraph" w:customStyle="1" w:styleId="SubtitleReport">
    <w:name w:val="Subtitle Report"/>
    <w:rsid w:val="00AD42A4"/>
    <w:pPr>
      <w:framePr w:w="10261" w:h="841" w:hSpace="180" w:wrap="around" w:vAnchor="text" w:hAnchor="page" w:x="881" w:y="4966"/>
    </w:pPr>
    <w:rPr>
      <w:rFonts w:ascii="Arial" w:eastAsia="Times New Roman" w:hAnsi="Arial"/>
      <w:b/>
      <w:color w:val="757477"/>
      <w:sz w:val="40"/>
      <w:szCs w:val="24"/>
      <w:lang w:eastAsia="en-US"/>
    </w:rPr>
  </w:style>
  <w:style w:type="paragraph" w:customStyle="1" w:styleId="Subheading">
    <w:name w:val="Subheading"/>
    <w:next w:val="Copy"/>
    <w:rsid w:val="006C57F1"/>
    <w:pPr>
      <w:spacing w:after="120"/>
    </w:pPr>
    <w:rPr>
      <w:rFonts w:ascii="Arial" w:eastAsia="Times New Roman" w:hAnsi="Arial"/>
      <w:b/>
      <w:color w:val="757477"/>
      <w:sz w:val="30"/>
      <w:szCs w:val="24"/>
      <w:lang w:eastAsia="en-US"/>
    </w:rPr>
  </w:style>
  <w:style w:type="paragraph" w:customStyle="1" w:styleId="MainTitleFlyer">
    <w:name w:val="Main Title Flyer"/>
    <w:rsid w:val="006C57F1"/>
    <w:pPr>
      <w:framePr w:w="10220" w:h="701" w:hRule="exact" w:hSpace="180" w:wrap="around" w:vAnchor="text" w:hAnchor="page" w:x="681" w:y="807"/>
    </w:pPr>
    <w:rPr>
      <w:rFonts w:ascii="Arial" w:eastAsia="Times New Roman" w:hAnsi="Arial"/>
      <w:b/>
      <w:color w:val="757477"/>
      <w:sz w:val="60"/>
      <w:szCs w:val="24"/>
      <w:lang w:eastAsia="en-US"/>
    </w:rPr>
  </w:style>
  <w:style w:type="character" w:styleId="CommentReference">
    <w:name w:val="annotation reference"/>
    <w:semiHidden/>
    <w:rsid w:val="00D0629D"/>
    <w:rPr>
      <w:sz w:val="16"/>
      <w:szCs w:val="16"/>
    </w:rPr>
  </w:style>
  <w:style w:type="paragraph" w:customStyle="1" w:styleId="Copy">
    <w:name w:val="Copy"/>
    <w:basedOn w:val="Subheading"/>
    <w:qFormat/>
    <w:rsid w:val="00AD42A4"/>
    <w:pPr>
      <w:spacing w:line="300" w:lineRule="exact"/>
    </w:pPr>
    <w:rPr>
      <w:b w:val="0"/>
      <w:color w:val="auto"/>
      <w:sz w:val="24"/>
    </w:rPr>
  </w:style>
  <w:style w:type="paragraph" w:styleId="CommentText">
    <w:name w:val="annotation text"/>
    <w:basedOn w:val="Normal"/>
    <w:semiHidden/>
    <w:rsid w:val="00D0629D"/>
    <w:rPr>
      <w:sz w:val="20"/>
      <w:szCs w:val="20"/>
    </w:rPr>
  </w:style>
  <w:style w:type="paragraph" w:styleId="CommentSubject">
    <w:name w:val="annotation subject"/>
    <w:basedOn w:val="CommentText"/>
    <w:next w:val="CommentText"/>
    <w:semiHidden/>
    <w:rsid w:val="00D0629D"/>
    <w:rPr>
      <w:b/>
      <w:bCs/>
    </w:rPr>
  </w:style>
  <w:style w:type="paragraph" w:styleId="BalloonText">
    <w:name w:val="Balloon Text"/>
    <w:basedOn w:val="Normal"/>
    <w:semiHidden/>
    <w:rsid w:val="00D0629D"/>
    <w:rPr>
      <w:rFonts w:ascii="Tahoma" w:hAnsi="Tahoma" w:cs="Tahoma"/>
      <w:sz w:val="16"/>
      <w:szCs w:val="16"/>
    </w:rPr>
  </w:style>
  <w:style w:type="character" w:styleId="Hyperlink">
    <w:name w:val="Hyperlink"/>
    <w:rsid w:val="0012377E"/>
    <w:rPr>
      <w:color w:val="0000FF"/>
      <w:u w:val="single"/>
    </w:rPr>
  </w:style>
  <w:style w:type="paragraph" w:styleId="Revision">
    <w:name w:val="Revision"/>
    <w:hidden/>
    <w:uiPriority w:val="99"/>
    <w:semiHidden/>
    <w:rsid w:val="00C1204D"/>
    <w:rPr>
      <w:rFonts w:ascii="Arial" w:eastAsia="Times New Roman" w:hAnsi="Arial"/>
      <w:color w:val="000000"/>
      <w:sz w:val="24"/>
      <w:szCs w:val="24"/>
      <w:lang w:eastAsia="en-US"/>
    </w:rPr>
  </w:style>
  <w:style w:type="character" w:styleId="FollowedHyperlink">
    <w:name w:val="FollowedHyperlink"/>
    <w:rsid w:val="00F413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15235">
      <w:bodyDiv w:val="1"/>
      <w:marLeft w:val="0"/>
      <w:marRight w:val="0"/>
      <w:marTop w:val="0"/>
      <w:marBottom w:val="0"/>
      <w:divBdr>
        <w:top w:val="none" w:sz="0" w:space="0" w:color="auto"/>
        <w:left w:val="none" w:sz="0" w:space="0" w:color="auto"/>
        <w:bottom w:val="none" w:sz="0" w:space="0" w:color="auto"/>
        <w:right w:val="none" w:sz="0" w:space="0" w:color="auto"/>
      </w:divBdr>
      <w:divsChild>
        <w:div w:id="272592939">
          <w:marLeft w:val="0"/>
          <w:marRight w:val="0"/>
          <w:marTop w:val="0"/>
          <w:marBottom w:val="0"/>
          <w:divBdr>
            <w:top w:val="none" w:sz="0" w:space="0" w:color="auto"/>
            <w:left w:val="none" w:sz="0" w:space="0" w:color="auto"/>
            <w:bottom w:val="none" w:sz="0" w:space="0" w:color="auto"/>
            <w:right w:val="none" w:sz="0" w:space="0" w:color="auto"/>
          </w:divBdr>
          <w:divsChild>
            <w:div w:id="465665730">
              <w:marLeft w:val="0"/>
              <w:marRight w:val="0"/>
              <w:marTop w:val="0"/>
              <w:marBottom w:val="0"/>
              <w:divBdr>
                <w:top w:val="none" w:sz="0" w:space="0" w:color="auto"/>
                <w:left w:val="none" w:sz="0" w:space="0" w:color="auto"/>
                <w:bottom w:val="none" w:sz="0" w:space="0" w:color="auto"/>
                <w:right w:val="none" w:sz="0" w:space="0" w:color="auto"/>
              </w:divBdr>
              <w:divsChild>
                <w:div w:id="1510564675">
                  <w:marLeft w:val="0"/>
                  <w:marRight w:val="0"/>
                  <w:marTop w:val="0"/>
                  <w:marBottom w:val="0"/>
                  <w:divBdr>
                    <w:top w:val="none" w:sz="0" w:space="0" w:color="auto"/>
                    <w:left w:val="none" w:sz="0" w:space="0" w:color="auto"/>
                    <w:bottom w:val="none" w:sz="0" w:space="0" w:color="auto"/>
                    <w:right w:val="none" w:sz="0" w:space="0" w:color="auto"/>
                  </w:divBdr>
                  <w:divsChild>
                    <w:div w:id="977994084">
                      <w:marLeft w:val="0"/>
                      <w:marRight w:val="0"/>
                      <w:marTop w:val="0"/>
                      <w:marBottom w:val="0"/>
                      <w:divBdr>
                        <w:top w:val="none" w:sz="0" w:space="0" w:color="auto"/>
                        <w:left w:val="none" w:sz="0" w:space="0" w:color="auto"/>
                        <w:bottom w:val="none" w:sz="0" w:space="0" w:color="auto"/>
                        <w:right w:val="none" w:sz="0" w:space="0" w:color="auto"/>
                      </w:divBdr>
                      <w:divsChild>
                        <w:div w:id="2522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82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ayonyourfeet.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a.healthpathways.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healthpathways.org.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2.health.wa.gov.au/Articles/A_E/Central-Referral-Service-guide-for-referrers" TargetMode="External"/><Relationship Id="rId4" Type="http://schemas.microsoft.com/office/2007/relationships/stylesWithEffects" Target="stylesWithEffects.xml"/><Relationship Id="rId9" Type="http://schemas.openxmlformats.org/officeDocument/2006/relationships/hyperlink" Target="https://ww2.health.wa.gov.au/Articles/F_I/Falls-Prevention-Health-Network" TargetMode="External"/><Relationship Id="rId14" Type="http://schemas.openxmlformats.org/officeDocument/2006/relationships/hyperlink" Target="http://www.stayonyourfeet.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6BF5-6CE6-4209-87E7-11D629CD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847</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Fall specialist information brochure</vt:lpstr>
    </vt:vector>
  </TitlesOfParts>
  <Company>Department of Health, WA</Company>
  <LinksUpToDate>false</LinksUpToDate>
  <CharactersWithSpaces>5927</CharactersWithSpaces>
  <SharedDoc>false</SharedDoc>
  <HyperlinkBase/>
  <HLinks>
    <vt:vector size="42" baseType="variant">
      <vt:variant>
        <vt:i4>4980768</vt:i4>
      </vt:variant>
      <vt:variant>
        <vt:i4>15</vt:i4>
      </vt:variant>
      <vt:variant>
        <vt:i4>0</vt:i4>
      </vt:variant>
      <vt:variant>
        <vt:i4>5</vt:i4>
      </vt:variant>
      <vt:variant>
        <vt:lpwstr>mailto:soyfwa@iccwa.org.au</vt:lpwstr>
      </vt:variant>
      <vt:variant>
        <vt:lpwstr/>
      </vt:variant>
      <vt:variant>
        <vt:i4>721019</vt:i4>
      </vt:variant>
      <vt:variant>
        <vt:i4>12</vt:i4>
      </vt:variant>
      <vt:variant>
        <vt:i4>0</vt:i4>
      </vt:variant>
      <vt:variant>
        <vt:i4>5</vt:i4>
      </vt:variant>
      <vt:variant>
        <vt:lpwstr>mailto:tony.petta@health.wa.gov.au</vt:lpwstr>
      </vt:variant>
      <vt:variant>
        <vt:lpwstr/>
      </vt:variant>
      <vt:variant>
        <vt:i4>5242880</vt:i4>
      </vt:variant>
      <vt:variant>
        <vt:i4>9</vt:i4>
      </vt:variant>
      <vt:variant>
        <vt:i4>0</vt:i4>
      </vt:variant>
      <vt:variant>
        <vt:i4>5</vt:i4>
      </vt:variant>
      <vt:variant>
        <vt:lpwstr>http://www.healthnetworks.health.wa.gov.au/docs/falls_referral_form.pdf</vt:lpwstr>
      </vt:variant>
      <vt:variant>
        <vt:lpwstr/>
      </vt:variant>
      <vt:variant>
        <vt:i4>2162756</vt:i4>
      </vt:variant>
      <vt:variant>
        <vt:i4>6</vt:i4>
      </vt:variant>
      <vt:variant>
        <vt:i4>0</vt:i4>
      </vt:variant>
      <vt:variant>
        <vt:i4>5</vt:i4>
      </vt:variant>
      <vt:variant>
        <vt:lpwstr>http://ww2.health.wa.gov.au/Articles/A_E/About-the-Central-Referral-Service</vt:lpwstr>
      </vt:variant>
      <vt:variant>
        <vt:lpwstr/>
      </vt:variant>
      <vt:variant>
        <vt:i4>852088</vt:i4>
      </vt:variant>
      <vt:variant>
        <vt:i4>3</vt:i4>
      </vt:variant>
      <vt:variant>
        <vt:i4>0</vt:i4>
      </vt:variant>
      <vt:variant>
        <vt:i4>5</vt:i4>
      </vt:variant>
      <vt:variant>
        <vt:lpwstr>http://www.healthnetworks.health.wa.gov.au/docs/falls_contacts.pdf</vt:lpwstr>
      </vt:variant>
      <vt:variant>
        <vt:lpwstr/>
      </vt:variant>
      <vt:variant>
        <vt:i4>852088</vt:i4>
      </vt:variant>
      <vt:variant>
        <vt:i4>0</vt:i4>
      </vt:variant>
      <vt:variant>
        <vt:i4>0</vt:i4>
      </vt:variant>
      <vt:variant>
        <vt:i4>5</vt:i4>
      </vt:variant>
      <vt:variant>
        <vt:lpwstr>http://www.healthnetworks.health.wa.gov.au/docs/falls_contacts.pdf</vt:lpwstr>
      </vt:variant>
      <vt:variant>
        <vt:lpwstr/>
      </vt:variant>
      <vt:variant>
        <vt:i4>1638434</vt:i4>
      </vt:variant>
      <vt:variant>
        <vt:i4>0</vt:i4>
      </vt:variant>
      <vt:variant>
        <vt:i4>0</vt:i4>
      </vt:variant>
      <vt:variant>
        <vt:i4>5</vt:i4>
      </vt:variant>
      <vt:variant>
        <vt:lpwstr>http://ww2.health.wa.gov.au/Articles/A_E/Central-Referral-Service-guide-for-referrers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specialist information brochure</dc:title>
  <dc:subject>A brochure describing the services provided by falls specialists in WA</dc:subject>
  <dc:creator>Department of Health WA</dc:creator>
  <cp:keywords>falls specialist, fall, stay on your feet, home assessment, physiotherpist, occupational therapist, modifications, home hazard reduction, balance, exercise, otago, falls risk, wa, western australia, seniors</cp:keywords>
  <cp:lastModifiedBy>Darlaston-Jones, Whitney</cp:lastModifiedBy>
  <cp:revision>5</cp:revision>
  <cp:lastPrinted>2012-08-21T06:03:00Z</cp:lastPrinted>
  <dcterms:created xsi:type="dcterms:W3CDTF">2018-07-12T10:26:00Z</dcterms:created>
  <dcterms:modified xsi:type="dcterms:W3CDTF">2019-01-18T04:52:00Z</dcterms:modified>
</cp:coreProperties>
</file>