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13" w:rsidRDefault="0052474D" w:rsidP="00283313">
      <w:pPr>
        <w:pStyle w:val="Heading2"/>
      </w:pPr>
      <w:bookmarkStart w:id="0" w:name="_Toc453005938"/>
      <w:r>
        <w:t>Appendix 2</w:t>
      </w:r>
      <w:r w:rsidR="00283313">
        <w:t>: AN-SNAP Classification Version 4</w:t>
      </w:r>
      <w:bookmarkEnd w:id="0"/>
    </w:p>
    <w:p w:rsidR="00283313" w:rsidRDefault="00283313" w:rsidP="00283313">
      <w:r>
        <w:t xml:space="preserve">The following section provides a descriptive listing of the Australian National Subacute and Non-acute Patient classification (Version 4). </w:t>
      </w:r>
    </w:p>
    <w:p w:rsidR="00283313" w:rsidRDefault="00283313" w:rsidP="00283313"/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"/>
        <w:gridCol w:w="3255"/>
        <w:gridCol w:w="5935"/>
        <w:gridCol w:w="14"/>
      </w:tblGrid>
      <w:tr w:rsidR="00283313" w:rsidRPr="005A318D" w:rsidTr="00C17D90">
        <w:trPr>
          <w:trHeight w:val="340"/>
          <w:tblHeader/>
        </w:trPr>
        <w:tc>
          <w:tcPr>
            <w:tcW w:w="908" w:type="dxa"/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313" w:rsidRPr="005A318D" w:rsidRDefault="00283313" w:rsidP="00C17D90">
            <w:pPr>
              <w:rPr>
                <w:rFonts w:cs="Arial"/>
                <w:b/>
                <w:color w:val="FFFFFF"/>
              </w:rPr>
            </w:pPr>
            <w:r w:rsidRPr="005A318D">
              <w:rPr>
                <w:rFonts w:cs="Arial"/>
                <w:b/>
                <w:color w:val="FFFFFF"/>
              </w:rPr>
              <w:t>Class</w:t>
            </w:r>
          </w:p>
        </w:tc>
        <w:tc>
          <w:tcPr>
            <w:tcW w:w="3255" w:type="dxa"/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313" w:rsidRPr="005A318D" w:rsidRDefault="00283313" w:rsidP="00C17D90">
            <w:pPr>
              <w:rPr>
                <w:rFonts w:cs="Arial"/>
                <w:b/>
                <w:color w:val="FFFFFF"/>
              </w:rPr>
            </w:pPr>
            <w:r w:rsidRPr="005A318D">
              <w:rPr>
                <w:rFonts w:cs="Arial"/>
                <w:b/>
                <w:color w:val="FFFFFF"/>
              </w:rPr>
              <w:t>Episode Type</w:t>
            </w:r>
          </w:p>
        </w:tc>
        <w:tc>
          <w:tcPr>
            <w:tcW w:w="5949" w:type="dxa"/>
            <w:gridSpan w:val="2"/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313" w:rsidRPr="005A318D" w:rsidRDefault="00283313" w:rsidP="00C17D90">
            <w:pPr>
              <w:rPr>
                <w:rFonts w:cs="Arial"/>
                <w:b/>
                <w:color w:val="FFFFFF"/>
              </w:rPr>
            </w:pPr>
            <w:r w:rsidRPr="005A318D">
              <w:rPr>
                <w:rFonts w:cs="Arial"/>
                <w:b/>
                <w:color w:val="FFFFFF"/>
              </w:rPr>
              <w:t>Description</w:t>
            </w:r>
          </w:p>
        </w:tc>
      </w:tr>
      <w:tr w:rsidR="00283313" w:rsidRPr="003E1584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3E1584" w:rsidRDefault="00283313" w:rsidP="00C17D90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</w:pPr>
            <w:bookmarkStart w:id="1" w:name="RANGE!A3"/>
            <w:r w:rsidRPr="003E1584"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  <w:t>Class</w:t>
            </w:r>
            <w:bookmarkEnd w:id="1"/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3E1584" w:rsidRDefault="00283313" w:rsidP="00C17D90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</w:pPr>
            <w:r w:rsidRPr="003E1584"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  <w:t>Episode Type</w:t>
            </w:r>
          </w:p>
        </w:tc>
        <w:tc>
          <w:tcPr>
            <w:tcW w:w="5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3E1584" w:rsidRDefault="00283313" w:rsidP="00C17D90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</w:pPr>
            <w:r w:rsidRPr="003E1584"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  <w:t>Description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4AZ1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Weighted FIM motor score 13-18, Brain, Spine, MMT, Age ≥ 49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4AZ2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Weighted FIM motor score 13-18, Brain, Spine, MMT, Age ≤ 48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4AZ3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Weighted FIM motor score 13-18, All other impairments, Age ≥ 65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4AZ4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Weighted FIM motor score 13-18, All other impairments, Age ≤ 64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4AA1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Stroke, weighted FIM motor 51-91, FIM cognition 29-35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4AA2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Stroke, weighted FIM motor 51-91, FIM cognition 19-28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4AA3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Stroke, weighted FIM motor 51-91, FIM cognition 5-18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4AA4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Stroke, weighted FIM motor 36-50, Age ≥ 68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4AA5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Stroke, weighted FIM motor 36-50, Age ≤ 67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4AA6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Stroke, weighted FIM motor 19-35, Age ≥ 68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4AA7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Stroke, weighted FIM motor 19-35, Age ≤ 67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4AB1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Brain dysfunction, weighted FIM motor 71-91, FIM cognition 26-35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4AB2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rPr>
                <w:rFonts w:cs="Arial"/>
              </w:rPr>
            </w:pPr>
            <w:r w:rsidRPr="004B6E81">
              <w:rPr>
                <w:rFonts w:cs="Arial"/>
              </w:rPr>
              <w:t>Brain dysfunction, weighted FIM motor 71-91, FIM cognition 5-25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4AB3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Brain dysfunction, weighted FIM motor 41-70, FIM cognition 26-35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4AB4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Brain dysfunction, weighted FIM motor 41-70, FIM cognition 17-25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4AB5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Brain dysfunction, weighted FIM motor 41-70, FIM cognition 5-16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4AB6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Brain dysfunction, weighted FIM motor 29-40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4AB7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Brain dysfunction, weighted FIM motor 19-28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4AC1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Neurological conditions, weighted FIM motor 62-91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4AC2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Neurological conditions, weighted FIM motor 43-61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4AC3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Neurological conditions, weighted FIM motor 19-42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4AD1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Spinal cord dysfunction, Age ≥ 50, weighted FIM motor 42-91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4AD2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Spinal cord dysfunction, Age ≥ 50, weighted FIM motor 19-41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4AD3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Spinal cord dysfunction, Age ≤ 49, weighted FIM motor 34-91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4AD4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Spinal cord dysfunction, Age ≤ 49, weighted FIM motor 19-33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4AE1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Amputation of limb, Age ≥ 54, weighted FIM motor 68-91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lastRenderedPageBreak/>
              <w:t>4AE2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Amputation of limb, Age ≥ 54, weighted FIM motor 31-67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4AE3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Amputation of limb, Age ≥ 54, weighted FIM motor 19-30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4AE4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Amputation of limb, Age ≤ 53, weighted FIM motor 19-91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4AH1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conditions, fractures, weighted FIM motor 49-91, FIM cognition 33-35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4AH2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conditions, fractures, weighted FIM motor 49-91, FIM cognition 5-32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4AH3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conditions, fractures, weighted FIM motor 38-48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4AH4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conditions, fractures, weighted FIM motor 19-37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conditions, all other (including replacements), weighted FIM motor 68-91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conditions, all other (including replacements), weighted FIM motor 50-67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conditions, all other (including replacements), weighted FIM motor 19-49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Cardiac, Pain syndromes, Pulmonary, weighted FIM motor 72-91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Cardiac, Pain syndromes, Pulmonary, weighted FIM motor 55-71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4A33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Cardiac, Pain syndromes, Pulmonary, weighted FIM motor 34-54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Cardiac, Pain syndromes, Pulmonary, weighted FIM motor 19-33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4AP1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Major Multiple Trauma, weighted FIM motor 19-91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4AR1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Reconditioning, weighted FIM motor 67-91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4AR2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Reconditioning, weighted FIM motor 50-66, FIM cognition 26-35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4AR3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Reconditioning, weighted FIM motor 50-66, FIM cognition 5-25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4AR4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Reconditioning, weighted FIM motor 34-49, FIM cognition 31-35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4AR5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Reconditioning, weighted FIM motor 34-49, FIM cognition 5-30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4AR6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Reconditioning, weighted FIM motor 19-33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4A91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All other impairments, weighted FIM motor 55-91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4A92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All other impairments, weighted FIM motor 33-54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4A93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All other impairments, weighted FIM motor 19-32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4J01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Adult Same-Day Rehabilitation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Adult Overnight Rehabilitation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4F01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≤ 3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4F02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≥ 4, Spinal cord dysfunction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4F03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≥ 4, Brain dysfunction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lastRenderedPageBreak/>
              <w:t>4F04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≥ 4, Neurological conditions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4F05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≥ 4, All other impairments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4O01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Paediatric Same-Day Rehabilitation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499F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Paediatric Overnight Rehabilitation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4BS1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Stable phase, RUG-ADL 4-5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4BS2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Stable phase, RUG-ADL 6-16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4BS3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Stable phase, RUG-ADL 17-18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4BU1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Unstable phase, First Phase in Episode, RUG-ADL 4-13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4BU2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Unstable phase, First Phase in Episode, RUG-ADL 14-18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4BU3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Unstable phase, Not first Phase in Episode, RUG-ADL 4-5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4BU4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Unstable phase, Not first Phase in Episode, RUG-ADL 6-18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4BD1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Deteriorating phase, RUG-ADL 4-14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4BD2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Deteriorating phase, RUG-ADL 15-18, Age ≥ 75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4BD3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Deteriorating phase, RUG-ADL 15-18, Age 55-74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4BD4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Deteriorating phase, RUG-ADL 15-18, Age ≤ 54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4BT1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Terminal phase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4K01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Adult Same-Day Palliative Care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499B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Adult Overnight Palliative Care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4G01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Palliative Care, Not Terminal phase, Age &lt; 1 year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4G02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Palliative Care, Stable phase, Age ≥ 1 year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4G03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Palliative Care, Unstable or Deteriorating phase, Age ≥ 1 year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4G04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Palliative Care, Terminal phase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4P01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Paediatric Same-Day Palliative Care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Overnight Paediatric Palliative Care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4CH1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FIM motor 57-91 with Delirium or Dementia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4CH2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FIM motor 57-91 without Delirium or Dementia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4CM1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FIM motor 18-56 with Delirium or Dementia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4CM2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FIM motor 18-56 without Delirium or Dementia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4CL1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FIM motor 13-17 with Delirium or Dementia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4CL2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FIM motor 13-17 without Delirium or Dementia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4L01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Same-Day GEM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499C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Overnight GEM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4DS1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Overactive behaviour 3-4,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lastRenderedPageBreak/>
              <w:t>4DS2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Overactive behaviour 1-2,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ADL 4,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4DS3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Overactive behaviour 1-2,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ADL 0-3,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4DS4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Overactive behaviour 0,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total 18-48,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4DS5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Overactive behaviour 0,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total 0-17,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4DL1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Long term care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4M01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Same-Day Psychogeriatric Care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499D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Psychogeriatric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Overnight Psychogeriatric Care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4ES1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Non-Acute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Age ≥ 60, RUG-ADL 4-11,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4ES2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Non-Acute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Age ≥ 60, RUG-ADL 12-15,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4ES3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Non-Acute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Age ≥ 60, RUG-ADL 16-18,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4ES4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Non-Acute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Age 18-59,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4ES5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Non-Acute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Age ≤ 17, LOS ≤ 91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4EL1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Non-Acute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Long term care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Admitted Non-Acute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Admitted Non-acute Care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4SY1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Assessment only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4SA1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Stroke program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4SB1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Brain Dysfunction program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4SD1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Spinal Cord Dysfunction program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4SG1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Pain syndromes program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Orthopaedic conditions program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4SK1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Cardiac program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4S91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Other program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Adult Rehabilitation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Adult Non-admitted Rehabilitation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4X01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≤ 3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4X02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Rehabilitation, Age ≥ 4, Spinal cord dysfunction 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4X03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≥ 4, Brain dysfunction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4X04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≥ 4, Neurological conditions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4X05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Rehabilitation, Age ≥ 4, All other impairments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499X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Paediatric </w:t>
            </w:r>
            <w:r w:rsidRPr="004B6E81">
              <w:rPr>
                <w:rFonts w:cs="Arial"/>
              </w:rPr>
              <w:lastRenderedPageBreak/>
              <w:t>Rehabilitation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lastRenderedPageBreak/>
              <w:t xml:space="preserve">Paediatric Non-admitted Rehabilitation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lastRenderedPageBreak/>
              <w:t>4TS1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Stable phase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4TU1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Unstable phase, RUG-ADL 4, PCPSS 0-7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4TU2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Unstable phase, RUG-ADL 4, PCPSS 8-12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4TU3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Unstable phase, RUG-ADL 5-18 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4TD1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Deteriorating phase, PCPSS 0-6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4TD2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Deteriorating phase, PCPSS 7-12, RUG-ADL 4-10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4TD3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Deteriorating phase, PCPSS 7-12, RUG-ADL 11-18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4TT1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Terminal phase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499T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Adult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Adult Non-admitted Palliative Care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4Y01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Palliative Care, Not Terminal phase, Age &lt; 1 year 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4Y02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Palliative Care, Stable phase, Age ≥ 1 year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4Y03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Palliative Care, Unstable or Deteriorating phase, Age ≥ 1 year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4Y04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Palliative Care, Terminal phase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499Y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Paediatric Palliative Care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Paediatric Non-admitted Palliative Care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4UC1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Single day of care without ongoing care plan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4UC2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Falls clinic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4UC3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Memory clinic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4UC4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Other clinic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499U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Non-admitted GEM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GEM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4VY1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Assessment only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4VA1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Treatment, Focus of Care acute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4VN1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Treatment, Focus of Care not acute,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total 0-8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4VN2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Treatment, Focus of Care not acute,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total 9-13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4VN3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Treatment, Focus of Care not acute,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total 14-48,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Overactive behaviour 0-1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4VN4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Treatment, Focus of Care not acute,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total 14-48, </w:t>
            </w:r>
            <w:proofErr w:type="spellStart"/>
            <w:r w:rsidRPr="004B6E81">
              <w:rPr>
                <w:rFonts w:cs="Arial"/>
              </w:rPr>
              <w:t>HoNOS</w:t>
            </w:r>
            <w:proofErr w:type="spellEnd"/>
            <w:r w:rsidRPr="004B6E81">
              <w:rPr>
                <w:rFonts w:cs="Arial"/>
              </w:rPr>
              <w:t xml:space="preserve"> 65+ Overactive behaviour 2-4</w:t>
            </w:r>
          </w:p>
        </w:tc>
      </w:tr>
      <w:tr w:rsidR="00283313" w:rsidRPr="004B6E81" w:rsidTr="00C1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>499V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313" w:rsidRPr="004B6E81" w:rsidRDefault="00283313" w:rsidP="00C17D90">
            <w:pPr>
              <w:jc w:val="left"/>
              <w:rPr>
                <w:rFonts w:cs="Arial"/>
              </w:rPr>
            </w:pPr>
            <w:r w:rsidRPr="004B6E81">
              <w:rPr>
                <w:rFonts w:cs="Arial"/>
              </w:rPr>
              <w:t xml:space="preserve">Non-admitted Psychogeriatric Care - </w:t>
            </w:r>
            <w:proofErr w:type="spellStart"/>
            <w:r w:rsidRPr="004B6E81">
              <w:rPr>
                <w:rFonts w:cs="Arial"/>
              </w:rPr>
              <w:t>Ungroupable</w:t>
            </w:r>
            <w:proofErr w:type="spellEnd"/>
          </w:p>
        </w:tc>
      </w:tr>
    </w:tbl>
    <w:p w:rsidR="009E74A7" w:rsidRDefault="009E74A7">
      <w:bookmarkStart w:id="2" w:name="_GoBack"/>
      <w:bookmarkEnd w:id="2"/>
    </w:p>
    <w:sectPr w:rsidR="009E74A7" w:rsidSect="00283313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13"/>
    <w:rsid w:val="001E1907"/>
    <w:rsid w:val="00283313"/>
    <w:rsid w:val="002A03C6"/>
    <w:rsid w:val="00313C28"/>
    <w:rsid w:val="004C492B"/>
    <w:rsid w:val="0052474D"/>
    <w:rsid w:val="00525204"/>
    <w:rsid w:val="005F7627"/>
    <w:rsid w:val="006D3792"/>
    <w:rsid w:val="009E74A7"/>
    <w:rsid w:val="00C97B7F"/>
    <w:rsid w:val="00E829D7"/>
    <w:rsid w:val="00F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83313"/>
    <w:pPr>
      <w:jc w:val="both"/>
    </w:pPr>
    <w:rPr>
      <w:rFonts w:ascii="Arial" w:eastAsia="Calibri" w:hAnsi="Arial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83313"/>
    <w:pPr>
      <w:keepNext/>
      <w:keepLines/>
      <w:spacing w:before="240" w:after="240"/>
      <w:jc w:val="left"/>
      <w:outlineLvl w:val="1"/>
    </w:pPr>
    <w:rPr>
      <w:rFonts w:eastAsia="Times New Roman"/>
      <w:b/>
      <w:bCs/>
      <w:color w:val="00636C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itaStandard">
    <w:name w:val="Anita Standard"/>
    <w:basedOn w:val="Normal"/>
    <w:autoRedefine/>
    <w:qFormat/>
    <w:rsid w:val="00E829D7"/>
    <w:pPr>
      <w:jc w:val="left"/>
    </w:pPr>
    <w:rPr>
      <w:rFonts w:asciiTheme="minorHAnsi" w:eastAsiaTheme="minorHAnsi" w:hAnsiTheme="minorHAnsi" w:cstheme="minorBidi"/>
      <w:b/>
      <w:sz w:val="36"/>
      <w:szCs w:val="36"/>
    </w:rPr>
  </w:style>
  <w:style w:type="paragraph" w:customStyle="1" w:styleId="AnitaHeading3">
    <w:name w:val="Anita Heading 3"/>
    <w:basedOn w:val="Normal"/>
    <w:autoRedefine/>
    <w:qFormat/>
    <w:rsid w:val="00E829D7"/>
    <w:pPr>
      <w:jc w:val="left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3313"/>
    <w:rPr>
      <w:rFonts w:ascii="Arial" w:eastAsia="Times New Roman" w:hAnsi="Arial" w:cs="Times New Roman"/>
      <w:b/>
      <w:bCs/>
      <w:color w:val="00636C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83313"/>
    <w:pPr>
      <w:jc w:val="both"/>
    </w:pPr>
    <w:rPr>
      <w:rFonts w:ascii="Arial" w:eastAsia="Calibri" w:hAnsi="Arial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83313"/>
    <w:pPr>
      <w:keepNext/>
      <w:keepLines/>
      <w:spacing w:before="240" w:after="240"/>
      <w:jc w:val="left"/>
      <w:outlineLvl w:val="1"/>
    </w:pPr>
    <w:rPr>
      <w:rFonts w:eastAsia="Times New Roman"/>
      <w:b/>
      <w:bCs/>
      <w:color w:val="00636C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itaStandard">
    <w:name w:val="Anita Standard"/>
    <w:basedOn w:val="Normal"/>
    <w:autoRedefine/>
    <w:qFormat/>
    <w:rsid w:val="00E829D7"/>
    <w:pPr>
      <w:jc w:val="left"/>
    </w:pPr>
    <w:rPr>
      <w:rFonts w:asciiTheme="minorHAnsi" w:eastAsiaTheme="minorHAnsi" w:hAnsiTheme="minorHAnsi" w:cstheme="minorBidi"/>
      <w:b/>
      <w:sz w:val="36"/>
      <w:szCs w:val="36"/>
    </w:rPr>
  </w:style>
  <w:style w:type="paragraph" w:customStyle="1" w:styleId="AnitaHeading3">
    <w:name w:val="Anita Heading 3"/>
    <w:basedOn w:val="Normal"/>
    <w:autoRedefine/>
    <w:qFormat/>
    <w:rsid w:val="00E829D7"/>
    <w:pPr>
      <w:jc w:val="left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3313"/>
    <w:rPr>
      <w:rFonts w:ascii="Arial" w:eastAsia="Times New Roman" w:hAnsi="Arial" w:cs="Times New Roman"/>
      <w:b/>
      <w:bCs/>
      <w:color w:val="00636C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Forrester, Anita</dc:creator>
  <cp:lastModifiedBy>Forrester, Anita</cp:lastModifiedBy>
  <cp:revision>2</cp:revision>
  <dcterms:created xsi:type="dcterms:W3CDTF">2016-06-08T08:06:00Z</dcterms:created>
  <dcterms:modified xsi:type="dcterms:W3CDTF">2016-06-15T03:50:00Z</dcterms:modified>
</cp:coreProperties>
</file>