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E30" w:rsidRPr="001200CA" w:rsidRDefault="00B01E30" w:rsidP="00EC5A53">
      <w:pPr>
        <w:pStyle w:val="Title"/>
        <w:jc w:val="both"/>
      </w:pPr>
      <w:r w:rsidRPr="001200CA">
        <w:t xml:space="preserve">Report </w:t>
      </w:r>
      <w:r w:rsidR="00743527">
        <w:t>on</w:t>
      </w:r>
      <w:r w:rsidRPr="001200CA">
        <w:t xml:space="preserve"> the Opening</w:t>
      </w:r>
      <w:r w:rsidR="00BE63C1">
        <w:t xml:space="preserve">, Closures </w:t>
      </w:r>
      <w:r w:rsidR="00743527">
        <w:t xml:space="preserve">and Water Quality Issues </w:t>
      </w:r>
      <w:r w:rsidRPr="001200CA">
        <w:t>of the BHP Billiton Water Park –Elizabeth Quay</w:t>
      </w:r>
    </w:p>
    <w:p w:rsidR="00BE63C1" w:rsidRDefault="001D6EDF" w:rsidP="00EC5A53">
      <w:pPr>
        <w:jc w:val="both"/>
      </w:pPr>
      <w:r>
        <w:t>14</w:t>
      </w:r>
      <w:r w:rsidR="00FB2108">
        <w:t>/0</w:t>
      </w:r>
      <w:r w:rsidR="00D07614">
        <w:t>3</w:t>
      </w:r>
      <w:r w:rsidR="00FB2108">
        <w:t>/</w:t>
      </w:r>
      <w:r w:rsidR="00D07614">
        <w:t>20</w:t>
      </w:r>
      <w:r w:rsidR="00FB2108">
        <w:t>16</w:t>
      </w:r>
    </w:p>
    <w:p w:rsidR="00A021A1" w:rsidRDefault="00A021A1" w:rsidP="00EC5A53">
      <w:pPr>
        <w:spacing w:after="0"/>
        <w:jc w:val="both"/>
      </w:pPr>
      <w:r>
        <w:t>Environmental Health Directorate</w:t>
      </w:r>
    </w:p>
    <w:p w:rsidR="00A021A1" w:rsidRDefault="00A021A1" w:rsidP="00EC5A53">
      <w:pPr>
        <w:jc w:val="both"/>
      </w:pPr>
      <w:r>
        <w:t>Department of Health</w:t>
      </w:r>
    </w:p>
    <w:p w:rsidR="00743527" w:rsidRDefault="00743527" w:rsidP="00EC5A53">
      <w:pPr>
        <w:pStyle w:val="Heading1"/>
        <w:numPr>
          <w:ilvl w:val="0"/>
          <w:numId w:val="3"/>
        </w:numPr>
        <w:jc w:val="both"/>
      </w:pPr>
      <w:r>
        <w:t>Overview</w:t>
      </w:r>
    </w:p>
    <w:p w:rsidR="00743527" w:rsidRPr="00743527" w:rsidRDefault="00743527" w:rsidP="00EC5A53">
      <w:pPr>
        <w:jc w:val="both"/>
      </w:pPr>
      <w:r>
        <w:t xml:space="preserve">This report outlines the processes </w:t>
      </w:r>
      <w:r w:rsidR="00F05E2F">
        <w:t xml:space="preserve">and issues </w:t>
      </w:r>
      <w:r w:rsidR="008378AF">
        <w:t>that occurred in relation to the opening and subsequent closures of the BHP Billiton Water Park at Elizabeth Quay.</w:t>
      </w:r>
      <w:r>
        <w:t xml:space="preserve"> </w:t>
      </w:r>
    </w:p>
    <w:p w:rsidR="00743527" w:rsidRPr="00743527" w:rsidRDefault="00743527" w:rsidP="00EC5A53">
      <w:pPr>
        <w:pStyle w:val="Heading1"/>
        <w:numPr>
          <w:ilvl w:val="0"/>
          <w:numId w:val="3"/>
        </w:numPr>
        <w:jc w:val="both"/>
      </w:pPr>
      <w:r w:rsidRPr="00743527">
        <w:t>Inspection</w:t>
      </w:r>
      <w:bookmarkStart w:id="0" w:name="_GoBack"/>
      <w:bookmarkEnd w:id="0"/>
    </w:p>
    <w:p w:rsidR="00B01E30" w:rsidRDefault="008378AF" w:rsidP="00EC5A53">
      <w:pPr>
        <w:jc w:val="both"/>
      </w:pPr>
      <w:r>
        <w:t>Prior to the water park opening</w:t>
      </w:r>
      <w:r w:rsidR="00CA58B7">
        <w:t xml:space="preserve"> on 29</w:t>
      </w:r>
      <w:r w:rsidR="00CA58B7" w:rsidRPr="00CA58B7">
        <w:rPr>
          <w:vertAlign w:val="superscript"/>
        </w:rPr>
        <w:t>th</w:t>
      </w:r>
      <w:r w:rsidR="00CA58B7">
        <w:t xml:space="preserve"> January 2016</w:t>
      </w:r>
      <w:r>
        <w:t xml:space="preserve">, Department of Health </w:t>
      </w:r>
      <w:r w:rsidR="00023C07">
        <w:t>(D</w:t>
      </w:r>
      <w:r w:rsidR="001028AC">
        <w:t>O</w:t>
      </w:r>
      <w:r w:rsidR="00023C07">
        <w:t xml:space="preserve">H) </w:t>
      </w:r>
      <w:r>
        <w:t>officer</w:t>
      </w:r>
      <w:r w:rsidR="00CA58B7">
        <w:t>s</w:t>
      </w:r>
      <w:r>
        <w:t xml:space="preserve"> conducted an inspection of the BHP Billiton Water Park o</w:t>
      </w:r>
      <w:r w:rsidR="00B01E30">
        <w:t xml:space="preserve">n </w:t>
      </w:r>
      <w:r w:rsidR="00C9152E">
        <w:t>Monday</w:t>
      </w:r>
      <w:r w:rsidR="00B01E30">
        <w:t xml:space="preserve"> </w:t>
      </w:r>
      <w:r w:rsidR="00C47D1F">
        <w:t>19</w:t>
      </w:r>
      <w:r w:rsidR="00C47D1F" w:rsidRPr="00B01E30">
        <w:rPr>
          <w:vertAlign w:val="superscript"/>
        </w:rPr>
        <w:t>th</w:t>
      </w:r>
      <w:r w:rsidR="00C47D1F">
        <w:t xml:space="preserve"> </w:t>
      </w:r>
      <w:r w:rsidR="00B01E30">
        <w:t xml:space="preserve">January </w:t>
      </w:r>
      <w:r w:rsidR="006807BE">
        <w:t>2016</w:t>
      </w:r>
      <w:r>
        <w:t>.</w:t>
      </w:r>
      <w:r w:rsidR="006807BE">
        <w:t xml:space="preserve"> </w:t>
      </w:r>
      <w:r w:rsidR="005F68AE">
        <w:t xml:space="preserve">A number of </w:t>
      </w:r>
      <w:r w:rsidR="00B01E30">
        <w:t>issues</w:t>
      </w:r>
      <w:r w:rsidR="00C73DAC">
        <w:t xml:space="preserve"> that were not compliant with the </w:t>
      </w:r>
      <w:r w:rsidR="00C73DAC" w:rsidRPr="00C73DAC">
        <w:t xml:space="preserve">Western Australian (WA) </w:t>
      </w:r>
      <w:r w:rsidR="00C73DAC" w:rsidRPr="004918F6">
        <w:rPr>
          <w:i/>
        </w:rPr>
        <w:t>Code of Practice for the design, construction, operation, management and maintenance of aquatic facilities</w:t>
      </w:r>
      <w:r w:rsidR="00C73DAC">
        <w:t xml:space="preserve"> (the Code)</w:t>
      </w:r>
      <w:r w:rsidR="005F68AE">
        <w:t xml:space="preserve"> were identified. </w:t>
      </w:r>
      <w:r w:rsidR="001D6EDF">
        <w:t>These included signage, sa</w:t>
      </w:r>
      <w:r w:rsidR="0004183D">
        <w:t>n</w:t>
      </w:r>
      <w:r w:rsidR="001D6EDF">
        <w:t>itary facilities</w:t>
      </w:r>
      <w:r w:rsidR="0004183D">
        <w:t xml:space="preserve"> (including toilets)</w:t>
      </w:r>
      <w:r w:rsidR="001D6EDF">
        <w:t>, structural and electrical certifications, l</w:t>
      </w:r>
      <w:r w:rsidR="00DD3102">
        <w:t xml:space="preserve">ighting and </w:t>
      </w:r>
      <w:r w:rsidR="001D6EDF">
        <w:t>appointment of a qualified technical operator</w:t>
      </w:r>
      <w:r w:rsidR="00DD3102">
        <w:t>.</w:t>
      </w:r>
      <w:r w:rsidR="001D6EDF">
        <w:t xml:space="preserve"> </w:t>
      </w:r>
      <w:r w:rsidR="005F68AE">
        <w:t xml:space="preserve">A list of these </w:t>
      </w:r>
      <w:r>
        <w:t xml:space="preserve">was generated and issued to </w:t>
      </w:r>
      <w:r w:rsidR="00B01E30">
        <w:t>the M</w:t>
      </w:r>
      <w:r>
        <w:t xml:space="preserve">etropolitan Redevelopment Authority’s </w:t>
      </w:r>
      <w:r w:rsidR="001028AC">
        <w:t xml:space="preserve">(MRA) </w:t>
      </w:r>
      <w:r w:rsidR="00B01E30">
        <w:t>main contractor Leighton Broad/CPB Contractors</w:t>
      </w:r>
      <w:r>
        <w:t xml:space="preserve"> </w:t>
      </w:r>
      <w:r w:rsidR="002D1BAC">
        <w:t>later the same day (</w:t>
      </w:r>
      <w:r w:rsidR="001D6EDF">
        <w:t>19</w:t>
      </w:r>
      <w:r w:rsidR="001D6EDF" w:rsidRPr="001028AC">
        <w:rPr>
          <w:vertAlign w:val="superscript"/>
        </w:rPr>
        <w:t>th</w:t>
      </w:r>
      <w:r w:rsidR="001D6EDF">
        <w:t xml:space="preserve"> January 2016</w:t>
      </w:r>
      <w:r w:rsidR="002D1BAC">
        <w:t>)</w:t>
      </w:r>
      <w:r w:rsidR="001D6EDF">
        <w:t xml:space="preserve"> </w:t>
      </w:r>
      <w:r w:rsidR="00463AEC">
        <w:t xml:space="preserve">to </w:t>
      </w:r>
      <w:r>
        <w:t>address</w:t>
      </w:r>
      <w:r w:rsidR="00B01E30">
        <w:t>.</w:t>
      </w:r>
    </w:p>
    <w:p w:rsidR="00743527" w:rsidRPr="00743527" w:rsidRDefault="00743527" w:rsidP="00EC5A53">
      <w:pPr>
        <w:pStyle w:val="Heading1"/>
        <w:numPr>
          <w:ilvl w:val="0"/>
          <w:numId w:val="3"/>
        </w:numPr>
        <w:jc w:val="both"/>
      </w:pPr>
      <w:r w:rsidRPr="00743527">
        <w:t>Water Sampling</w:t>
      </w:r>
    </w:p>
    <w:p w:rsidR="00D80260" w:rsidRDefault="00F74E6C" w:rsidP="00EC5A53">
      <w:pPr>
        <w:jc w:val="both"/>
      </w:pPr>
      <w:r>
        <w:t>M</w:t>
      </w:r>
      <w:r w:rsidR="00D80260">
        <w:t>onitor</w:t>
      </w:r>
      <w:r>
        <w:t>ing of</w:t>
      </w:r>
      <w:r w:rsidR="00D80260">
        <w:t xml:space="preserve"> water quality and potential microbial contamination of </w:t>
      </w:r>
      <w:r>
        <w:t xml:space="preserve">the </w:t>
      </w:r>
      <w:r w:rsidR="00D80260">
        <w:t xml:space="preserve">water spray park </w:t>
      </w:r>
      <w:r>
        <w:t xml:space="preserve">included taking of samples from </w:t>
      </w:r>
      <w:r w:rsidR="00D80260">
        <w:t xml:space="preserve">surface water (troughs), backwash (potential </w:t>
      </w:r>
      <w:r>
        <w:t>contaminants</w:t>
      </w:r>
      <w:r w:rsidR="00D80260">
        <w:t xml:space="preserve"> captured by the system’s filters) and the balance tank (critical determinant of the quality of water to which patrons will be </w:t>
      </w:r>
      <w:r>
        <w:t>exposed).</w:t>
      </w:r>
    </w:p>
    <w:p w:rsidR="00743527" w:rsidRDefault="00041401" w:rsidP="00EC5A53">
      <w:pPr>
        <w:jc w:val="both"/>
      </w:pPr>
      <w:r>
        <w:t>S</w:t>
      </w:r>
      <w:r w:rsidR="00B01E30">
        <w:t xml:space="preserve">ampling of water quality by City of Perth </w:t>
      </w:r>
      <w:r w:rsidR="00661023">
        <w:t xml:space="preserve">officers </w:t>
      </w:r>
      <w:r w:rsidR="00B01E30">
        <w:t xml:space="preserve">began </w:t>
      </w:r>
      <w:r w:rsidR="00661023">
        <w:t xml:space="preserve">on </w:t>
      </w:r>
      <w:r w:rsidR="00C9152E">
        <w:t xml:space="preserve">Thursday </w:t>
      </w:r>
      <w:r w:rsidR="00661023">
        <w:t>21</w:t>
      </w:r>
      <w:r w:rsidR="00661023" w:rsidRPr="00661023">
        <w:rPr>
          <w:vertAlign w:val="superscript"/>
        </w:rPr>
        <w:t>st</w:t>
      </w:r>
      <w:r w:rsidR="00661023">
        <w:t xml:space="preserve"> January, with further samples taken on the </w:t>
      </w:r>
      <w:r w:rsidR="00C9152E">
        <w:t xml:space="preserve">Monday </w:t>
      </w:r>
      <w:r w:rsidR="00661023">
        <w:t>25</w:t>
      </w:r>
      <w:r w:rsidR="00661023" w:rsidRPr="00661023">
        <w:rPr>
          <w:vertAlign w:val="superscript"/>
        </w:rPr>
        <w:t>th</w:t>
      </w:r>
      <w:r w:rsidR="00661023">
        <w:t xml:space="preserve">, </w:t>
      </w:r>
      <w:r w:rsidR="00C9152E">
        <w:t xml:space="preserve">Tuesday </w:t>
      </w:r>
      <w:r w:rsidR="00661023">
        <w:t>26</w:t>
      </w:r>
      <w:r w:rsidR="00661023" w:rsidRPr="00661023">
        <w:rPr>
          <w:vertAlign w:val="superscript"/>
        </w:rPr>
        <w:t>th</w:t>
      </w:r>
      <w:r w:rsidR="00661023">
        <w:t xml:space="preserve"> and </w:t>
      </w:r>
      <w:r w:rsidR="00C9152E">
        <w:t xml:space="preserve">Thursday </w:t>
      </w:r>
      <w:r w:rsidR="00661023">
        <w:t>28</w:t>
      </w:r>
      <w:r w:rsidR="00661023" w:rsidRPr="00661023">
        <w:rPr>
          <w:vertAlign w:val="superscript"/>
        </w:rPr>
        <w:t>th</w:t>
      </w:r>
      <w:r w:rsidR="00661023">
        <w:t xml:space="preserve"> prior to opening</w:t>
      </w:r>
      <w:r w:rsidR="00C9152E">
        <w:t xml:space="preserve"> of the park on Friday 29</w:t>
      </w:r>
      <w:r w:rsidR="00C9152E" w:rsidRPr="00C9152E">
        <w:rPr>
          <w:vertAlign w:val="superscript"/>
        </w:rPr>
        <w:t>th</w:t>
      </w:r>
      <w:r w:rsidR="00743527">
        <w:rPr>
          <w:vertAlign w:val="superscript"/>
        </w:rPr>
        <w:t xml:space="preserve"> </w:t>
      </w:r>
      <w:r w:rsidR="00743527">
        <w:t>January</w:t>
      </w:r>
      <w:r w:rsidR="00807414">
        <w:t xml:space="preserve"> 2016</w:t>
      </w:r>
      <w:r w:rsidR="00743527">
        <w:t>.</w:t>
      </w:r>
    </w:p>
    <w:p w:rsidR="00B01E30" w:rsidRDefault="00070A6F" w:rsidP="00EC5A53">
      <w:pPr>
        <w:jc w:val="both"/>
      </w:pPr>
      <w:r>
        <w:t>These w</w:t>
      </w:r>
      <w:r w:rsidR="00C9152E">
        <w:t>ater sa</w:t>
      </w:r>
      <w:r w:rsidR="00B01E30">
        <w:t>mples were s</w:t>
      </w:r>
      <w:r w:rsidR="00C9152E">
        <w:t>ubmitted</w:t>
      </w:r>
      <w:r w:rsidR="00B01E30">
        <w:t xml:space="preserve"> to </w:t>
      </w:r>
      <w:r w:rsidR="00463AEC">
        <w:t>PathWest</w:t>
      </w:r>
      <w:r w:rsidR="00B01E30">
        <w:t xml:space="preserve"> </w:t>
      </w:r>
      <w:r w:rsidR="00C9152E">
        <w:t>L</w:t>
      </w:r>
      <w:r w:rsidR="00661023">
        <w:t xml:space="preserve">aboratories where </w:t>
      </w:r>
      <w:r w:rsidR="00B01E30">
        <w:t xml:space="preserve">a standard </w:t>
      </w:r>
      <w:r w:rsidR="00C9152E">
        <w:t xml:space="preserve">microbial </w:t>
      </w:r>
      <w:r w:rsidR="00B01E30">
        <w:t>analysis suite used for aquatic facilities</w:t>
      </w:r>
      <w:r w:rsidR="00661023">
        <w:t xml:space="preserve"> was conducted. This suite looks for </w:t>
      </w:r>
      <w:r w:rsidR="00B01E30">
        <w:t xml:space="preserve">two </w:t>
      </w:r>
      <w:r w:rsidR="0077687F">
        <w:t xml:space="preserve">important </w:t>
      </w:r>
      <w:r w:rsidR="00C13494">
        <w:t xml:space="preserve">microbiological </w:t>
      </w:r>
      <w:r w:rsidR="00B01E30">
        <w:t>contamination indicator species:</w:t>
      </w:r>
    </w:p>
    <w:p w:rsidR="00AE287D" w:rsidRPr="00743527" w:rsidRDefault="00463AEC" w:rsidP="00EC5A53">
      <w:pPr>
        <w:keepNext/>
        <w:jc w:val="both"/>
        <w:rPr>
          <w:b/>
        </w:rPr>
      </w:pPr>
      <w:r w:rsidRPr="00743527">
        <w:rPr>
          <w:b/>
          <w:i/>
        </w:rPr>
        <w:lastRenderedPageBreak/>
        <w:t>Escherichia</w:t>
      </w:r>
      <w:r w:rsidR="00B01E30" w:rsidRPr="00743527">
        <w:rPr>
          <w:b/>
          <w:i/>
        </w:rPr>
        <w:t xml:space="preserve"> coli</w:t>
      </w:r>
      <w:r w:rsidR="00B01E30" w:rsidRPr="00743527">
        <w:rPr>
          <w:b/>
        </w:rPr>
        <w:t xml:space="preserve"> (</w:t>
      </w:r>
      <w:r w:rsidR="00B01E30" w:rsidRPr="00743527">
        <w:rPr>
          <w:b/>
          <w:i/>
        </w:rPr>
        <w:t>E coli</w:t>
      </w:r>
      <w:r w:rsidR="00B01E30" w:rsidRPr="00743527">
        <w:rPr>
          <w:b/>
        </w:rPr>
        <w:t>)</w:t>
      </w:r>
    </w:p>
    <w:p w:rsidR="0023569B" w:rsidRDefault="006C371E" w:rsidP="00EC5A53">
      <w:pPr>
        <w:keepNext/>
        <w:jc w:val="both"/>
      </w:pPr>
      <w:r>
        <w:t>A</w:t>
      </w:r>
      <w:r w:rsidR="00661023">
        <w:t xml:space="preserve"> </w:t>
      </w:r>
      <w:r>
        <w:t>species</w:t>
      </w:r>
      <w:r w:rsidR="00661023">
        <w:t xml:space="preserve"> of bacteria </w:t>
      </w:r>
      <w:r w:rsidR="00AE287D">
        <w:t xml:space="preserve">common to human and animal digestive </w:t>
      </w:r>
      <w:r w:rsidR="00023C07">
        <w:t>trac</w:t>
      </w:r>
      <w:r w:rsidR="005828C1">
        <w:t>t</w:t>
      </w:r>
      <w:r w:rsidR="00023C07">
        <w:t>s that</w:t>
      </w:r>
      <w:r w:rsidR="00AE287D">
        <w:t xml:space="preserve"> </w:t>
      </w:r>
      <w:r w:rsidR="00661023">
        <w:t>may indicate faecal contamination</w:t>
      </w:r>
      <w:r w:rsidR="00AE287D">
        <w:t xml:space="preserve"> of a water body</w:t>
      </w:r>
      <w:r w:rsidR="00743527">
        <w:t>.</w:t>
      </w:r>
    </w:p>
    <w:p w:rsidR="00AE287D" w:rsidRPr="001028AC" w:rsidRDefault="00B01E30" w:rsidP="00EC5A53">
      <w:pPr>
        <w:keepNext/>
        <w:jc w:val="both"/>
      </w:pPr>
      <w:r w:rsidRPr="00743527">
        <w:rPr>
          <w:b/>
          <w:i/>
        </w:rPr>
        <w:t>Naegleria fowleri</w:t>
      </w:r>
    </w:p>
    <w:p w:rsidR="00A85607" w:rsidRDefault="006C371E" w:rsidP="00EC5A53">
      <w:pPr>
        <w:jc w:val="both"/>
      </w:pPr>
      <w:r>
        <w:t>A</w:t>
      </w:r>
      <w:r w:rsidR="00661023">
        <w:t xml:space="preserve"> </w:t>
      </w:r>
      <w:r w:rsidR="00E929E1">
        <w:t xml:space="preserve">species </w:t>
      </w:r>
      <w:r w:rsidR="00661023">
        <w:t xml:space="preserve">of </w:t>
      </w:r>
      <w:r w:rsidR="006807BE">
        <w:t xml:space="preserve">amoeba that can cause </w:t>
      </w:r>
      <w:r w:rsidR="00E929E1">
        <w:t>disease in humans, but i</w:t>
      </w:r>
      <w:r>
        <w:t>s</w:t>
      </w:r>
      <w:r w:rsidR="00E929E1">
        <w:t xml:space="preserve"> the only</w:t>
      </w:r>
      <w:r w:rsidR="00BA58CB">
        <w:t xml:space="preserve"> species </w:t>
      </w:r>
      <w:r w:rsidR="00E929E1">
        <w:t xml:space="preserve">of </w:t>
      </w:r>
      <w:r>
        <w:t>a</w:t>
      </w:r>
      <w:r w:rsidR="003B4960">
        <w:t xml:space="preserve">moeba </w:t>
      </w:r>
      <w:r>
        <w:t xml:space="preserve">in the </w:t>
      </w:r>
      <w:r w:rsidRPr="006C371E">
        <w:rPr>
          <w:i/>
        </w:rPr>
        <w:t>Naegleria</w:t>
      </w:r>
      <w:r>
        <w:t xml:space="preserve"> genus </w:t>
      </w:r>
      <w:r w:rsidR="00AE287D">
        <w:t>that is pathogenic to</w:t>
      </w:r>
      <w:r w:rsidR="006807BE">
        <w:t xml:space="preserve"> </w:t>
      </w:r>
      <w:r w:rsidR="00AE287D">
        <w:t>humans.</w:t>
      </w:r>
      <w:r w:rsidR="006807BE">
        <w:t xml:space="preserve"> </w:t>
      </w:r>
      <w:r w:rsidR="00E929E1">
        <w:t xml:space="preserve">Where </w:t>
      </w:r>
      <w:r w:rsidR="00E929E1" w:rsidRPr="006C371E">
        <w:rPr>
          <w:i/>
        </w:rPr>
        <w:t>Naegleria</w:t>
      </w:r>
      <w:r w:rsidR="00E929E1">
        <w:t xml:space="preserve"> amoeba</w:t>
      </w:r>
      <w:r w:rsidR="00023C07">
        <w:t>e</w:t>
      </w:r>
      <w:r w:rsidR="00E929E1">
        <w:t xml:space="preserve"> are detected, DNA analysis is used to determine whether</w:t>
      </w:r>
      <w:r>
        <w:t xml:space="preserve"> the </w:t>
      </w:r>
      <w:r w:rsidR="00E929E1" w:rsidRPr="006C371E">
        <w:rPr>
          <w:i/>
        </w:rPr>
        <w:t>Naegleria fowleri</w:t>
      </w:r>
      <w:r w:rsidR="00E929E1">
        <w:t xml:space="preserve"> </w:t>
      </w:r>
      <w:r>
        <w:t xml:space="preserve">species </w:t>
      </w:r>
      <w:r w:rsidR="00E929E1">
        <w:t xml:space="preserve">is present, or whether other </w:t>
      </w:r>
      <w:r w:rsidR="006D1017">
        <w:t xml:space="preserve">non-pathogenic </w:t>
      </w:r>
      <w:r w:rsidR="00E929E1">
        <w:t>species</w:t>
      </w:r>
      <w:r>
        <w:t xml:space="preserve"> of </w:t>
      </w:r>
      <w:r w:rsidRPr="006C371E">
        <w:rPr>
          <w:i/>
        </w:rPr>
        <w:t>Naegleria</w:t>
      </w:r>
      <w:r>
        <w:t xml:space="preserve"> are present</w:t>
      </w:r>
      <w:r w:rsidR="00BA58CB">
        <w:t>.</w:t>
      </w:r>
    </w:p>
    <w:p w:rsidR="00F74E6C" w:rsidRDefault="00F74E6C" w:rsidP="00EC5A53">
      <w:pPr>
        <w:jc w:val="both"/>
      </w:pPr>
      <w:r>
        <w:t xml:space="preserve">The </w:t>
      </w:r>
      <w:r w:rsidRPr="00F74E6C">
        <w:t>BHP Billiton Water Park at Elizabeth Quay</w:t>
      </w:r>
      <w:r>
        <w:t xml:space="preserve"> also has an automated water quality monitoring system that measures and reports on key water quality parameters including pH and chlorine levels several times </w:t>
      </w:r>
      <w:r w:rsidR="00572559">
        <w:t>each</w:t>
      </w:r>
      <w:r>
        <w:t xml:space="preserve"> hour.</w:t>
      </w:r>
    </w:p>
    <w:p w:rsidR="00B01E30" w:rsidRDefault="00A85607" w:rsidP="00EC5A53">
      <w:pPr>
        <w:pStyle w:val="Heading1"/>
        <w:numPr>
          <w:ilvl w:val="0"/>
          <w:numId w:val="3"/>
        </w:numPr>
        <w:jc w:val="both"/>
      </w:pPr>
      <w:r>
        <w:t>Sample Analysis</w:t>
      </w:r>
      <w:r w:rsidR="0059037C">
        <w:t xml:space="preserve"> </w:t>
      </w:r>
    </w:p>
    <w:p w:rsidR="006807BE" w:rsidRDefault="00A93518" w:rsidP="00EC5A53">
      <w:pPr>
        <w:jc w:val="both"/>
      </w:pPr>
      <w:r>
        <w:t>Final r</w:t>
      </w:r>
      <w:r w:rsidR="006807BE">
        <w:t xml:space="preserve">esults from samples submitted for analysis </w:t>
      </w:r>
      <w:r w:rsidR="0042746E">
        <w:t xml:space="preserve">are typically received </w:t>
      </w:r>
      <w:r w:rsidR="0026336A">
        <w:t xml:space="preserve">from the laboratory spread </w:t>
      </w:r>
      <w:r w:rsidR="0042746E">
        <w:t>over a number of days as the different analy</w:t>
      </w:r>
      <w:r w:rsidR="0026336A">
        <w:t>tical test</w:t>
      </w:r>
      <w:r w:rsidR="0042746E">
        <w:t>s are completed</w:t>
      </w:r>
      <w:r w:rsidR="006807BE">
        <w:t xml:space="preserve">. </w:t>
      </w:r>
      <w:r>
        <w:t>A summary of results i</w:t>
      </w:r>
      <w:r w:rsidR="00961634">
        <w:t>s</w:t>
      </w:r>
      <w:r>
        <w:t xml:space="preserve"> shown</w:t>
      </w:r>
      <w:r w:rsidR="0045649B">
        <w:t xml:space="preserve"> in the attached </w:t>
      </w:r>
      <w:r w:rsidR="00C950DE">
        <w:t>spreadsheet</w:t>
      </w:r>
      <w:r w:rsidR="0045649B">
        <w:t>.</w:t>
      </w:r>
    </w:p>
    <w:p w:rsidR="00572559" w:rsidRDefault="00572559" w:rsidP="00EC5A53">
      <w:pPr>
        <w:jc w:val="both"/>
      </w:pPr>
      <w:r>
        <w:t xml:space="preserve">Note that when the term </w:t>
      </w:r>
      <w:r w:rsidRPr="00572559">
        <w:rPr>
          <w:i/>
        </w:rPr>
        <w:t>Naegleria</w:t>
      </w:r>
      <w:r>
        <w:t xml:space="preserve"> is used and is not further specified, this refers to generic </w:t>
      </w:r>
      <w:r w:rsidRPr="00572559">
        <w:rPr>
          <w:i/>
        </w:rPr>
        <w:t>Naegleria</w:t>
      </w:r>
      <w:r>
        <w:t xml:space="preserve">. Samples that are positive for generic </w:t>
      </w:r>
      <w:r w:rsidRPr="00572559">
        <w:rPr>
          <w:i/>
        </w:rPr>
        <w:t>Naegleria</w:t>
      </w:r>
      <w:r>
        <w:t xml:space="preserve"> are then subject to further analysis to determine whether the disease-causing </w:t>
      </w:r>
      <w:r w:rsidRPr="00572559">
        <w:rPr>
          <w:i/>
        </w:rPr>
        <w:t>Naegleria fowleri</w:t>
      </w:r>
      <w:r>
        <w:t xml:space="preserve"> is present.</w:t>
      </w:r>
    </w:p>
    <w:p w:rsidR="00743527" w:rsidRPr="00743527" w:rsidRDefault="0045649B" w:rsidP="00EC5A53">
      <w:pPr>
        <w:pStyle w:val="Heading1"/>
        <w:numPr>
          <w:ilvl w:val="0"/>
          <w:numId w:val="3"/>
        </w:numPr>
        <w:jc w:val="both"/>
      </w:pPr>
      <w:r>
        <w:t>W</w:t>
      </w:r>
      <w:r w:rsidR="00743527">
        <w:t>aterpark Opening</w:t>
      </w:r>
    </w:p>
    <w:p w:rsidR="00D2065D" w:rsidRDefault="000D7F78" w:rsidP="00EC5A53">
      <w:pPr>
        <w:jc w:val="both"/>
      </w:pPr>
      <w:r>
        <w:t>On the day of opening, Friday, 29</w:t>
      </w:r>
      <w:r w:rsidRPr="000D7F78">
        <w:rPr>
          <w:vertAlign w:val="superscript"/>
        </w:rPr>
        <w:t>th</w:t>
      </w:r>
      <w:r>
        <w:t xml:space="preserve"> January, several compliance issues raised from the facility inspection on the 1</w:t>
      </w:r>
      <w:r w:rsidR="00C47D1F">
        <w:t>9</w:t>
      </w:r>
      <w:r w:rsidRPr="000D7F78">
        <w:rPr>
          <w:vertAlign w:val="superscript"/>
        </w:rPr>
        <w:t>th</w:t>
      </w:r>
      <w:r>
        <w:t xml:space="preserve"> January </w:t>
      </w:r>
      <w:r w:rsidR="00F5773B">
        <w:t xml:space="preserve">2016 </w:t>
      </w:r>
      <w:r>
        <w:t>were still being addressed</w:t>
      </w:r>
      <w:r w:rsidR="0098157C">
        <w:t xml:space="preserve"> </w:t>
      </w:r>
      <w:r w:rsidR="0057448D">
        <w:t xml:space="preserve">by </w:t>
      </w:r>
      <w:r w:rsidR="00EE075C">
        <w:t>M</w:t>
      </w:r>
      <w:r w:rsidR="001028AC">
        <w:t>RA</w:t>
      </w:r>
      <w:r w:rsidR="00EE075C">
        <w:t xml:space="preserve"> </w:t>
      </w:r>
      <w:r w:rsidR="0057448D">
        <w:t xml:space="preserve">representatives </w:t>
      </w:r>
      <w:r w:rsidR="008D32E4">
        <w:t>and contractors</w:t>
      </w:r>
      <w:r w:rsidR="00AF112A">
        <w:t>.</w:t>
      </w:r>
      <w:r>
        <w:t xml:space="preserve"> </w:t>
      </w:r>
      <w:r w:rsidR="006C371E">
        <w:t xml:space="preserve">This </w:t>
      </w:r>
      <w:r>
        <w:t>includ</w:t>
      </w:r>
      <w:r w:rsidR="006C371E">
        <w:t>ed</w:t>
      </w:r>
      <w:r>
        <w:t xml:space="preserve"> confirmation that toilets were complete and available for users of the water park</w:t>
      </w:r>
      <w:r w:rsidR="0098157C">
        <w:t xml:space="preserve">, </w:t>
      </w:r>
      <w:r w:rsidR="001200CA">
        <w:t xml:space="preserve">being </w:t>
      </w:r>
      <w:r w:rsidR="0098157C">
        <w:t>a significant sanitation requirement for aquatic facilities</w:t>
      </w:r>
      <w:r w:rsidR="00D2065D">
        <w:t>.</w:t>
      </w:r>
    </w:p>
    <w:p w:rsidR="001028AC" w:rsidRDefault="00CB41D9" w:rsidP="00EC5A53">
      <w:pPr>
        <w:jc w:val="both"/>
      </w:pPr>
      <w:r>
        <w:t xml:space="preserve">Paperwork advising that </w:t>
      </w:r>
      <w:r w:rsidR="002A2B44">
        <w:t>t</w:t>
      </w:r>
      <w:r w:rsidR="000D7F78">
        <w:t>he</w:t>
      </w:r>
      <w:r w:rsidR="00F53E4D">
        <w:t>se</w:t>
      </w:r>
      <w:r w:rsidR="0098157C">
        <w:t xml:space="preserve"> </w:t>
      </w:r>
      <w:r w:rsidR="000D7F78">
        <w:t xml:space="preserve">issues </w:t>
      </w:r>
      <w:r w:rsidR="002A2B44">
        <w:t xml:space="preserve">had been addressed </w:t>
      </w:r>
      <w:r w:rsidR="000D7F78">
        <w:t>w</w:t>
      </w:r>
      <w:r w:rsidR="002A2B44">
        <w:t>as</w:t>
      </w:r>
      <w:r w:rsidR="000D7F78">
        <w:t xml:space="preserve"> </w:t>
      </w:r>
      <w:r>
        <w:t>submitted to D</w:t>
      </w:r>
      <w:r w:rsidR="001028AC">
        <w:t>O</w:t>
      </w:r>
      <w:r>
        <w:t>H for review by a senior officer with substantial experience in aquatic facilities at</w:t>
      </w:r>
      <w:r w:rsidR="0098157C">
        <w:t xml:space="preserve"> 11:30am</w:t>
      </w:r>
      <w:r>
        <w:t xml:space="preserve"> on 29</w:t>
      </w:r>
      <w:r w:rsidRPr="001028AC">
        <w:rPr>
          <w:vertAlign w:val="superscript"/>
        </w:rPr>
        <w:t>th</w:t>
      </w:r>
      <w:r>
        <w:t xml:space="preserve"> January. </w:t>
      </w:r>
      <w:r w:rsidR="008235E1">
        <w:t>The review was completed mid-afternoon and endorsement provided</w:t>
      </w:r>
      <w:r w:rsidR="00C02A5B">
        <w:t>.</w:t>
      </w:r>
      <w:r w:rsidR="008235E1">
        <w:t xml:space="preserve"> </w:t>
      </w:r>
      <w:r w:rsidR="00C02A5B">
        <w:t xml:space="preserve"> </w:t>
      </w:r>
      <w:r w:rsidR="00023C07">
        <w:t>A letter of a</w:t>
      </w:r>
      <w:r w:rsidR="003754E5">
        <w:t>pproval w</w:t>
      </w:r>
      <w:r w:rsidR="00023C07">
        <w:t>as</w:t>
      </w:r>
      <w:r w:rsidR="005828C1">
        <w:t xml:space="preserve"> </w:t>
      </w:r>
      <w:r w:rsidR="003754E5">
        <w:t>then</w:t>
      </w:r>
      <w:r w:rsidR="002A2B44">
        <w:t xml:space="preserve"> signed </w:t>
      </w:r>
      <w:r w:rsidR="002613DC">
        <w:t xml:space="preserve">by the </w:t>
      </w:r>
      <w:r w:rsidR="00D2065D">
        <w:t xml:space="preserve">delegate of the </w:t>
      </w:r>
      <w:r w:rsidR="00572559">
        <w:t xml:space="preserve">Executive </w:t>
      </w:r>
      <w:r w:rsidR="002613DC">
        <w:t xml:space="preserve">Director Public Health </w:t>
      </w:r>
      <w:r w:rsidR="006328EA">
        <w:t>a</w:t>
      </w:r>
      <w:r w:rsidR="002A2B44">
        <w:t xml:space="preserve">nd </w:t>
      </w:r>
      <w:r w:rsidR="0098157C">
        <w:t xml:space="preserve">issued </w:t>
      </w:r>
      <w:r w:rsidR="001200CA">
        <w:t xml:space="preserve">to </w:t>
      </w:r>
      <w:r w:rsidR="0098157C">
        <w:t xml:space="preserve">the </w:t>
      </w:r>
      <w:r w:rsidR="001028AC">
        <w:t>MRA</w:t>
      </w:r>
      <w:r w:rsidR="0098157C">
        <w:t xml:space="preserve"> for opening of the water park</w:t>
      </w:r>
      <w:r w:rsidR="00A85607">
        <w:t xml:space="preserve"> at approximately 3pm</w:t>
      </w:r>
      <w:r w:rsidR="0098157C">
        <w:t>.</w:t>
      </w:r>
    </w:p>
    <w:p w:rsidR="0023569B" w:rsidRDefault="00C47D1F" w:rsidP="00EC5A53">
      <w:pPr>
        <w:jc w:val="both"/>
      </w:pPr>
      <w:r>
        <w:t>The</w:t>
      </w:r>
      <w:r w:rsidR="0098157C">
        <w:t xml:space="preserve"> decision to </w:t>
      </w:r>
      <w:r w:rsidR="00C02A5B">
        <w:t xml:space="preserve">issue a letter of approval to </w:t>
      </w:r>
      <w:r w:rsidR="0098157C">
        <w:t xml:space="preserve">open the park was based on </w:t>
      </w:r>
      <w:r w:rsidR="00C02A5B">
        <w:t xml:space="preserve">several considerations. </w:t>
      </w:r>
      <w:r w:rsidR="00C02A5B" w:rsidRPr="000B1C56">
        <w:t xml:space="preserve">Firstly, </w:t>
      </w:r>
      <w:r w:rsidR="008D4BF4" w:rsidRPr="000B1C56">
        <w:t>D</w:t>
      </w:r>
      <w:r w:rsidR="001028AC" w:rsidRPr="000B1C56">
        <w:t>O</w:t>
      </w:r>
      <w:r w:rsidR="008D4BF4" w:rsidRPr="000B1C56">
        <w:t xml:space="preserve">H </w:t>
      </w:r>
      <w:r w:rsidR="00C02A5B" w:rsidRPr="000B1C56">
        <w:t xml:space="preserve">had </w:t>
      </w:r>
      <w:r w:rsidR="0098157C" w:rsidRPr="000B1C56">
        <w:t>confirm</w:t>
      </w:r>
      <w:r w:rsidR="001200CA" w:rsidRPr="000B1C56">
        <w:t>ation</w:t>
      </w:r>
      <w:r w:rsidR="0098157C" w:rsidRPr="000B1C56">
        <w:t xml:space="preserve"> </w:t>
      </w:r>
      <w:r w:rsidR="00AA7643" w:rsidRPr="000B1C56">
        <w:t>of analysis of the</w:t>
      </w:r>
      <w:r w:rsidR="003754E5" w:rsidRPr="000B1C56">
        <w:t xml:space="preserve"> </w:t>
      </w:r>
      <w:r w:rsidR="006328EA" w:rsidRPr="000B1C56">
        <w:t xml:space="preserve">initial </w:t>
      </w:r>
      <w:r w:rsidR="003754E5" w:rsidRPr="000B1C56">
        <w:t>sample</w:t>
      </w:r>
      <w:r w:rsidR="000B1C56" w:rsidRPr="000B1C56">
        <w:t xml:space="preserve"> taken on 21</w:t>
      </w:r>
      <w:r w:rsidR="000B1C56" w:rsidRPr="000B1C56">
        <w:rPr>
          <w:vertAlign w:val="superscript"/>
        </w:rPr>
        <w:t>st</w:t>
      </w:r>
      <w:r w:rsidR="000B1C56" w:rsidRPr="000B1C56">
        <w:t xml:space="preserve"> January 2016</w:t>
      </w:r>
      <w:r w:rsidR="00872D78" w:rsidRPr="000B1C56">
        <w:t>,</w:t>
      </w:r>
      <w:r w:rsidR="003754E5" w:rsidRPr="000B1C56">
        <w:t xml:space="preserve"> where </w:t>
      </w:r>
      <w:r w:rsidR="00872D78" w:rsidRPr="000B1C56">
        <w:t xml:space="preserve">the only </w:t>
      </w:r>
      <w:r w:rsidR="003754E5" w:rsidRPr="000B1C56">
        <w:rPr>
          <w:i/>
        </w:rPr>
        <w:t>Naegleria</w:t>
      </w:r>
      <w:r w:rsidR="003754E5" w:rsidRPr="000B1C56">
        <w:t xml:space="preserve"> </w:t>
      </w:r>
      <w:r w:rsidR="00872D78" w:rsidRPr="000B1C56">
        <w:t xml:space="preserve">detected </w:t>
      </w:r>
      <w:r w:rsidR="003754E5" w:rsidRPr="000B1C56">
        <w:t xml:space="preserve">in the system was confirmed </w:t>
      </w:r>
      <w:r w:rsidR="006328EA" w:rsidRPr="000B1C56">
        <w:t xml:space="preserve">not </w:t>
      </w:r>
      <w:r w:rsidR="003754E5" w:rsidRPr="000B1C56">
        <w:t xml:space="preserve">to be </w:t>
      </w:r>
      <w:r w:rsidR="0098157C" w:rsidRPr="000B1C56">
        <w:rPr>
          <w:i/>
        </w:rPr>
        <w:t>Naegleria fowleri</w:t>
      </w:r>
      <w:r w:rsidR="00C02A5B" w:rsidRPr="00EC5A53">
        <w:rPr>
          <w:highlight w:val="yellow"/>
        </w:rPr>
        <w:t>.</w:t>
      </w:r>
      <w:r w:rsidR="00C02A5B" w:rsidRPr="001028AC">
        <w:t xml:space="preserve"> </w:t>
      </w:r>
      <w:r w:rsidR="008D4BF4" w:rsidRPr="001028AC">
        <w:t xml:space="preserve">Secondly, </w:t>
      </w:r>
      <w:r w:rsidR="008D4BF4">
        <w:t>sanitisation processes</w:t>
      </w:r>
      <w:r w:rsidR="008D4BF4" w:rsidRPr="008D4BF4">
        <w:t xml:space="preserve"> </w:t>
      </w:r>
      <w:r w:rsidR="008D4BF4">
        <w:t xml:space="preserve">had been applied to </w:t>
      </w:r>
      <w:r w:rsidR="008D4BF4" w:rsidRPr="001028AC">
        <w:t>t</w:t>
      </w:r>
      <w:r w:rsidR="00C02A5B" w:rsidRPr="001028AC">
        <w:t xml:space="preserve">he </w:t>
      </w:r>
      <w:r w:rsidR="008D4BF4" w:rsidRPr="001028AC">
        <w:t>spray park</w:t>
      </w:r>
      <w:r w:rsidR="00BD5120">
        <w:t>,</w:t>
      </w:r>
      <w:r w:rsidR="001200CA">
        <w:t xml:space="preserve"> </w:t>
      </w:r>
      <w:r w:rsidR="00572559">
        <w:t>including overnight superchlorination</w:t>
      </w:r>
      <w:r w:rsidR="00BD5120">
        <w:t xml:space="preserve"> </w:t>
      </w:r>
      <w:r w:rsidR="00C02A5B">
        <w:t>on 28</w:t>
      </w:r>
      <w:r w:rsidR="00C02A5B" w:rsidRPr="001028AC">
        <w:rPr>
          <w:vertAlign w:val="superscript"/>
        </w:rPr>
        <w:t>th</w:t>
      </w:r>
      <w:r w:rsidR="00C02A5B">
        <w:t xml:space="preserve"> January </w:t>
      </w:r>
      <w:r w:rsidR="00BD5120">
        <w:t>to the extent that would kill all</w:t>
      </w:r>
      <w:r w:rsidR="00572559">
        <w:t xml:space="preserve"> </w:t>
      </w:r>
      <w:r w:rsidR="00BD5120" w:rsidRPr="00BD5120">
        <w:rPr>
          <w:i/>
        </w:rPr>
        <w:t>Naegleria</w:t>
      </w:r>
      <w:r w:rsidR="00BD5120">
        <w:t xml:space="preserve"> species.</w:t>
      </w:r>
      <w:r w:rsidR="007D0580">
        <w:t xml:space="preserve"> </w:t>
      </w:r>
      <w:r w:rsidR="000435A1">
        <w:t xml:space="preserve">Thirdly, a qualified technical operator had been appointed. </w:t>
      </w:r>
      <w:r w:rsidR="002D1BAC">
        <w:t>Lastly</w:t>
      </w:r>
      <w:r w:rsidR="008D4BF4">
        <w:t>, D</w:t>
      </w:r>
      <w:r w:rsidR="001028AC">
        <w:t>O</w:t>
      </w:r>
      <w:r w:rsidR="008D4BF4">
        <w:t>H officers were of the opinion that the spray park had been brought up to compliance with the Code based on the available information about remedial work undertaken between the 19</w:t>
      </w:r>
      <w:r w:rsidR="008D4BF4" w:rsidRPr="001028AC">
        <w:rPr>
          <w:vertAlign w:val="superscript"/>
        </w:rPr>
        <w:t>th</w:t>
      </w:r>
      <w:r w:rsidR="008D4BF4">
        <w:t xml:space="preserve"> and 29</w:t>
      </w:r>
      <w:r w:rsidR="008D4BF4" w:rsidRPr="001028AC">
        <w:rPr>
          <w:vertAlign w:val="superscript"/>
        </w:rPr>
        <w:t>th</w:t>
      </w:r>
      <w:r w:rsidR="008D4BF4">
        <w:t xml:space="preserve"> of January 2016. </w:t>
      </w:r>
      <w:r w:rsidR="002D1BAC">
        <w:t>B</w:t>
      </w:r>
      <w:r w:rsidR="00985847">
        <w:t xml:space="preserve">ased on this information, there was </w:t>
      </w:r>
      <w:r w:rsidR="00B34F52">
        <w:t xml:space="preserve">not </w:t>
      </w:r>
      <w:r w:rsidR="006C371E">
        <w:t xml:space="preserve">considered to </w:t>
      </w:r>
      <w:r w:rsidR="00985847">
        <w:t xml:space="preserve">be </w:t>
      </w:r>
      <w:r w:rsidR="00B34F52">
        <w:t>a</w:t>
      </w:r>
      <w:r w:rsidR="00985847">
        <w:t xml:space="preserve"> risk to the public</w:t>
      </w:r>
      <w:r w:rsidR="0098157C">
        <w:t>.</w:t>
      </w:r>
    </w:p>
    <w:p w:rsidR="00F063D1" w:rsidRDefault="00F063D1" w:rsidP="00EC5A53">
      <w:pPr>
        <w:pStyle w:val="Heading1"/>
        <w:numPr>
          <w:ilvl w:val="0"/>
          <w:numId w:val="3"/>
        </w:numPr>
        <w:jc w:val="both"/>
      </w:pPr>
      <w:r>
        <w:lastRenderedPageBreak/>
        <w:t>First Closure</w:t>
      </w:r>
    </w:p>
    <w:p w:rsidR="004F0108" w:rsidRDefault="00F063D1" w:rsidP="00EC5A53">
      <w:pPr>
        <w:jc w:val="both"/>
      </w:pPr>
      <w:r>
        <w:t xml:space="preserve">The presence of </w:t>
      </w:r>
      <w:r w:rsidR="002613DC">
        <w:t xml:space="preserve">a </w:t>
      </w:r>
      <w:r w:rsidR="002613DC" w:rsidRPr="00572559">
        <w:rPr>
          <w:i/>
        </w:rPr>
        <w:t>Naegleria</w:t>
      </w:r>
      <w:r w:rsidR="002613DC">
        <w:t xml:space="preserve"> (non-</w:t>
      </w:r>
      <w:r w:rsidR="002613DC" w:rsidRPr="00572559">
        <w:rPr>
          <w:i/>
        </w:rPr>
        <w:t>fowleri</w:t>
      </w:r>
      <w:r w:rsidR="002613DC">
        <w:t xml:space="preserve">) </w:t>
      </w:r>
      <w:r w:rsidR="00572559">
        <w:t>organism</w:t>
      </w:r>
      <w:r>
        <w:t xml:space="preserve"> in the</w:t>
      </w:r>
      <w:r w:rsidR="00070A6F">
        <w:t xml:space="preserve"> actual water treatment </w:t>
      </w:r>
      <w:r>
        <w:t>system</w:t>
      </w:r>
      <w:r w:rsidR="00070A6F">
        <w:t xml:space="preserve"> (detected in the</w:t>
      </w:r>
      <w:r w:rsidR="00923AD6">
        <w:t xml:space="preserve"> </w:t>
      </w:r>
      <w:r w:rsidR="00572559">
        <w:t>backwash</w:t>
      </w:r>
      <w:r w:rsidR="00923AD6">
        <w:t>)</w:t>
      </w:r>
      <w:r>
        <w:t xml:space="preserve"> however indicated some form of contamination had entered the water park and was plausibly </w:t>
      </w:r>
      <w:r w:rsidR="001200CA">
        <w:t>due to dust and soil transmission from nearby Elizabeth Quay construction work.</w:t>
      </w:r>
    </w:p>
    <w:p w:rsidR="00572559" w:rsidRDefault="002D1BAC" w:rsidP="00EC5A53">
      <w:pPr>
        <w:jc w:val="both"/>
      </w:pPr>
      <w:r>
        <w:t>Discussions between D</w:t>
      </w:r>
      <w:r w:rsidR="001028AC">
        <w:t>O</w:t>
      </w:r>
      <w:r>
        <w:t xml:space="preserve">H officers and the spray park’s operators during the first few days after opening identified </w:t>
      </w:r>
      <w:r w:rsidR="001028AC">
        <w:t>further</w:t>
      </w:r>
      <w:r>
        <w:t xml:space="preserve"> operational and design issues of potential concern. </w:t>
      </w:r>
      <w:r w:rsidR="00572559">
        <w:t>Although there was no immediate risk to public health, i</w:t>
      </w:r>
      <w:r w:rsidR="007556E3">
        <w:t xml:space="preserve">n order to </w:t>
      </w:r>
      <w:r w:rsidR="00572559">
        <w:t xml:space="preserve">further </w:t>
      </w:r>
      <w:r w:rsidR="007556E3">
        <w:t xml:space="preserve">investigate </w:t>
      </w:r>
      <w:r w:rsidR="00EE075C">
        <w:t>a</w:t>
      </w:r>
      <w:r w:rsidR="007556E3">
        <w:t xml:space="preserve">nd undertake remedial cleaning and maintenance work, </w:t>
      </w:r>
      <w:r w:rsidR="00D00EB6">
        <w:t xml:space="preserve">the spray park </w:t>
      </w:r>
      <w:r w:rsidR="008E6E8C">
        <w:t>o</w:t>
      </w:r>
      <w:r w:rsidR="00D00EB6">
        <w:t xml:space="preserve">perator deemed </w:t>
      </w:r>
      <w:r w:rsidR="00CE19B2">
        <w:t xml:space="preserve">it necessary for the plant and equipment to cease </w:t>
      </w:r>
      <w:r w:rsidR="00E86535">
        <w:t>operation,</w:t>
      </w:r>
      <w:r w:rsidR="007556E3">
        <w:t xml:space="preserve"> and </w:t>
      </w:r>
      <w:r w:rsidR="006328EA">
        <w:t xml:space="preserve">for the park to close </w:t>
      </w:r>
      <w:r w:rsidR="00D00EB6">
        <w:t>on Thursday 4</w:t>
      </w:r>
      <w:r w:rsidR="00E86535">
        <w:t>th</w:t>
      </w:r>
      <w:r w:rsidR="00D00EB6">
        <w:t xml:space="preserve"> February 2016.</w:t>
      </w:r>
      <w:r w:rsidR="004F0108">
        <w:t xml:space="preserve"> </w:t>
      </w:r>
      <w:r w:rsidR="00D00EB6">
        <w:t xml:space="preserve">During this time, </w:t>
      </w:r>
      <w:r w:rsidR="00572559">
        <w:t xml:space="preserve">the number of backwash (filter) sampling points </w:t>
      </w:r>
      <w:r w:rsidR="00D00EB6">
        <w:t xml:space="preserve">was </w:t>
      </w:r>
      <w:r w:rsidR="009B7FE9">
        <w:t xml:space="preserve">also </w:t>
      </w:r>
      <w:r w:rsidR="00D00EB6">
        <w:t xml:space="preserve">increased </w:t>
      </w:r>
      <w:r w:rsidR="00572559">
        <w:t xml:space="preserve">from 1 (prior to </w:t>
      </w:r>
      <w:r w:rsidR="00D00EB6">
        <w:t>4</w:t>
      </w:r>
      <w:r w:rsidR="00D00EB6" w:rsidRPr="00572559">
        <w:rPr>
          <w:vertAlign w:val="superscript"/>
        </w:rPr>
        <w:t>th</w:t>
      </w:r>
      <w:r w:rsidR="00D00EB6">
        <w:t xml:space="preserve"> </w:t>
      </w:r>
      <w:r w:rsidR="00572559">
        <w:t xml:space="preserve">February) to 6 (from </w:t>
      </w:r>
      <w:r w:rsidR="00D00EB6">
        <w:t>4</w:t>
      </w:r>
      <w:r w:rsidR="00D00EB6" w:rsidRPr="00572559">
        <w:rPr>
          <w:vertAlign w:val="superscript"/>
        </w:rPr>
        <w:t>th</w:t>
      </w:r>
      <w:r w:rsidR="00D00EB6">
        <w:t xml:space="preserve"> </w:t>
      </w:r>
      <w:r w:rsidR="00572559">
        <w:t>February 2016 onwards).</w:t>
      </w:r>
    </w:p>
    <w:p w:rsidR="00D00EB6" w:rsidRDefault="00A7295E" w:rsidP="00EC5A53">
      <w:pPr>
        <w:jc w:val="both"/>
      </w:pPr>
      <w:r>
        <w:rPr>
          <w:noProof/>
          <w:lang w:eastAsia="en-AU"/>
        </w:rPr>
        <mc:AlternateContent>
          <mc:Choice Requires="wps">
            <w:drawing>
              <wp:anchor distT="0" distB="0" distL="114300" distR="114300" simplePos="0" relativeHeight="251657728" behindDoc="0" locked="0" layoutInCell="1" allowOverlap="1" wp14:anchorId="5DA1AD68" wp14:editId="1E8667CB">
                <wp:simplePos x="0" y="0"/>
                <wp:positionH relativeFrom="column">
                  <wp:posOffset>-104775</wp:posOffset>
                </wp:positionH>
                <wp:positionV relativeFrom="paragraph">
                  <wp:posOffset>2443480</wp:posOffset>
                </wp:positionV>
                <wp:extent cx="5737860" cy="2312670"/>
                <wp:effectExtent l="0" t="0" r="15240" b="1143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7860" cy="2312670"/>
                        </a:xfrm>
                        <a:prstGeom prst="rect">
                          <a:avLst/>
                        </a:prstGeom>
                        <a:noFill/>
                        <a:ln w="6350">
                          <a:solidFill>
                            <a:prstClr val="black"/>
                          </a:solidFill>
                        </a:ln>
                        <a:effectLst/>
                      </wps:spPr>
                      <wps:txbx>
                        <w:txbxContent>
                          <w:p w:rsidR="00C950DE" w:rsidRPr="00C950DE" w:rsidRDefault="00C950DE" w:rsidP="00C950DE">
                            <w:pPr>
                              <w:rPr>
                                <w:b/>
                                <w:bCs/>
                                <w:i/>
                                <w:iCs/>
                              </w:rPr>
                            </w:pPr>
                            <w:r w:rsidRPr="00C950DE">
                              <w:rPr>
                                <w:b/>
                                <w:bCs/>
                                <w:i/>
                                <w:iCs/>
                              </w:rPr>
                              <w:t>Pseudomonas aeruginosa</w:t>
                            </w:r>
                          </w:p>
                          <w:p w:rsidR="00C950DE" w:rsidRPr="00050B46" w:rsidRDefault="00C950DE" w:rsidP="00EC5A53">
                            <w:pPr>
                              <w:pStyle w:val="ListParagraph"/>
                              <w:ind w:left="0"/>
                              <w:jc w:val="both"/>
                            </w:pPr>
                            <w:r w:rsidRPr="007E5B42">
                              <w:t>A bacterium that is common in the environment and on human skin. It is used as an indicator of contamination of warm water bodies as it</w:t>
                            </w:r>
                            <w:r w:rsidRPr="007E5B42">
                              <w:rPr>
                                <w:color w:val="004B8D"/>
                              </w:rPr>
                              <w:t xml:space="preserve"> </w:t>
                            </w:r>
                            <w:r w:rsidRPr="007E5B42">
                              <w:t>is particularly prevalent in water with temperatures between 32</w:t>
                            </w:r>
                            <w:r w:rsidRPr="007E5B42">
                              <w:rPr>
                                <w:vertAlign w:val="superscript"/>
                              </w:rPr>
                              <w:t>o</w:t>
                            </w:r>
                            <w:r w:rsidRPr="007E5B42">
                              <w:t>C and 41</w:t>
                            </w:r>
                            <w:r w:rsidRPr="007E5B42">
                              <w:rPr>
                                <w:vertAlign w:val="superscript"/>
                              </w:rPr>
                              <w:t>o</w:t>
                            </w:r>
                            <w:r w:rsidRPr="007E5B42">
                              <w:t>C. As such, it is commonly found in heated pools and spas, and at infective levels can cause skin, ear and eye infections. Specific testing for this bacterium is not normally required for water bodies with water temperatures below 32</w:t>
                            </w:r>
                            <w:r w:rsidRPr="007E5B42">
                              <w:rPr>
                                <w:vertAlign w:val="superscript"/>
                              </w:rPr>
                              <w:t>o</w:t>
                            </w:r>
                            <w:r w:rsidRPr="007E5B42">
                              <w:t>C. It is routinely managed in aquatic facilities by maintaining water below 32</w:t>
                            </w:r>
                            <w:r w:rsidRPr="007E5B42">
                              <w:rPr>
                                <w:vertAlign w:val="superscript"/>
                              </w:rPr>
                              <w:t>o</w:t>
                            </w:r>
                            <w:r w:rsidRPr="007E5B42">
                              <w:t>C, together with adequate residual disinfectant (chlorine), pH control, and matching number of bathers to facilities’ filtration/disinfection capacity</w:t>
                            </w:r>
                            <w:r w:rsidR="00AB55F5">
                              <w:t>.</w:t>
                            </w:r>
                            <w:r w:rsidR="00AB55F5" w:rsidRPr="00AB55F5">
                              <w:t xml:space="preserve"> </w:t>
                            </w:r>
                            <w:r w:rsidR="00AB55F5">
                              <w:t xml:space="preserve">The Code requires that </w:t>
                            </w:r>
                            <w:r w:rsidR="00AB55F5" w:rsidRPr="00904EC0">
                              <w:rPr>
                                <w:i/>
                              </w:rPr>
                              <w:t>Pseudomonas aeruginos</w:t>
                            </w:r>
                            <w:r w:rsidR="00AB55F5">
                              <w:t xml:space="preserve">a be included in the sampling schedule when water temperatures exceed </w:t>
                            </w:r>
                            <w:r w:rsidR="00AB55F5" w:rsidRPr="007E512F">
                              <w:t>32</w:t>
                            </w:r>
                            <w:r w:rsidR="00AB55F5" w:rsidRPr="007E512F">
                              <w:rPr>
                                <w:vertAlign w:val="superscript"/>
                              </w:rPr>
                              <w:t>o</w:t>
                            </w:r>
                            <w:r w:rsidR="00AB55F5" w:rsidRPr="007E512F">
                              <w:t>C</w:t>
                            </w:r>
                            <w:r w:rsidR="00AB55F5">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8.25pt;margin-top:192.4pt;width:451.8pt;height:182.1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" filled="f" strokeweight=".5pt">
                <v:path arrowok="t"/>
                <v:textbox style="mso-fit-shape-to-text:t">
                  <w:txbxContent>
                    <w:p w:rsidR="00C950DE" w:rsidRPr="00C950DE" w:rsidRDefault="00C950DE" w:rsidP="00C950DE">
                      <w:pPr>
                        <w:rPr>
                          <w:b/>
                          <w:bCs/>
                          <w:i/>
                          <w:iCs/>
                        </w:rPr>
                      </w:pPr>
                      <w:r w:rsidRPr="00C950DE">
                        <w:rPr>
                          <w:b/>
                          <w:bCs/>
                          <w:i/>
                          <w:iCs/>
                        </w:rPr>
                        <w:t>Pseudomonas aeruginosa</w:t>
                      </w:r>
                    </w:p>
                    <w:p w:rsidR="00C950DE" w:rsidRPr="00050B46" w:rsidRDefault="00C950DE" w:rsidP="00EC5A53">
                      <w:pPr>
                        <w:pStyle w:val="ListParagraph"/>
                        <w:ind w:left="0"/>
                        <w:jc w:val="both"/>
                      </w:pPr>
                      <w:r w:rsidRPr="007E5B42">
                        <w:t>A bacterium that is common in the environment and on human skin. It is used as an indicator of contamination of warm water bodies as it</w:t>
                      </w:r>
                      <w:r w:rsidRPr="007E5B42">
                        <w:rPr>
                          <w:color w:val="004B8D"/>
                        </w:rPr>
                        <w:t xml:space="preserve"> </w:t>
                      </w:r>
                      <w:r w:rsidRPr="007E5B42">
                        <w:t>is particularly prevalent in water with temperatures between 32</w:t>
                      </w:r>
                      <w:r w:rsidRPr="007E5B42">
                        <w:rPr>
                          <w:vertAlign w:val="superscript"/>
                        </w:rPr>
                        <w:t>o</w:t>
                      </w:r>
                      <w:r w:rsidRPr="007E5B42">
                        <w:t>C and 41</w:t>
                      </w:r>
                      <w:r w:rsidRPr="007E5B42">
                        <w:rPr>
                          <w:vertAlign w:val="superscript"/>
                        </w:rPr>
                        <w:t>o</w:t>
                      </w:r>
                      <w:r w:rsidRPr="007E5B42">
                        <w:t>C. As such, it is commonly found in heated pools and spas, and at infective levels can cause skin, ear and eye infections. Specific testing for this bacterium is not normally required for water bodies with water temperatures below 32</w:t>
                      </w:r>
                      <w:r w:rsidRPr="007E5B42">
                        <w:rPr>
                          <w:vertAlign w:val="superscript"/>
                        </w:rPr>
                        <w:t>o</w:t>
                      </w:r>
                      <w:r w:rsidRPr="007E5B42">
                        <w:t>C. It is routinely managed in aquatic facilities by maintaining water below 32</w:t>
                      </w:r>
                      <w:r w:rsidRPr="007E5B42">
                        <w:rPr>
                          <w:vertAlign w:val="superscript"/>
                        </w:rPr>
                        <w:t>o</w:t>
                      </w:r>
                      <w:r w:rsidRPr="007E5B42">
                        <w:t>C, together with adequate residual disinfectant (chlorine), pH control, and matching number of bathers to facilities’ filtration/disinfection capacity</w:t>
                      </w:r>
                      <w:r w:rsidR="00AB55F5">
                        <w:t>.</w:t>
                      </w:r>
                      <w:r w:rsidR="00AB55F5" w:rsidRPr="00AB55F5">
                        <w:t xml:space="preserve"> </w:t>
                      </w:r>
                      <w:r w:rsidR="00AB55F5">
                        <w:t xml:space="preserve">The Code requires that </w:t>
                      </w:r>
                      <w:r w:rsidR="00AB55F5" w:rsidRPr="00904EC0">
                        <w:rPr>
                          <w:i/>
                        </w:rPr>
                        <w:t>Pseudomonas aeruginos</w:t>
                      </w:r>
                      <w:r w:rsidR="00AB55F5">
                        <w:t xml:space="preserve">a be included in the sampling schedule when water temperatures exceed </w:t>
                      </w:r>
                      <w:r w:rsidR="00AB55F5" w:rsidRPr="007E512F">
                        <w:t>32</w:t>
                      </w:r>
                      <w:r w:rsidR="00AB55F5" w:rsidRPr="007E512F">
                        <w:rPr>
                          <w:vertAlign w:val="superscript"/>
                        </w:rPr>
                        <w:t>o</w:t>
                      </w:r>
                      <w:r w:rsidR="00AB55F5" w:rsidRPr="007E512F">
                        <w:t>C</w:t>
                      </w:r>
                      <w:r w:rsidR="00AB55F5">
                        <w:t>.</w:t>
                      </w:r>
                    </w:p>
                  </w:txbxContent>
                </v:textbox>
                <w10:wrap type="square"/>
              </v:shape>
            </w:pict>
          </mc:Fallback>
        </mc:AlternateContent>
      </w:r>
      <w:r w:rsidR="00D00EB6">
        <w:t xml:space="preserve">The </w:t>
      </w:r>
      <w:r w:rsidR="008E6E8C">
        <w:t>o</w:t>
      </w:r>
      <w:r w:rsidR="009B7FE9">
        <w:t xml:space="preserve">perator </w:t>
      </w:r>
      <w:r w:rsidR="008E6E8C">
        <w:t>re-</w:t>
      </w:r>
      <w:r w:rsidR="00D00EB6">
        <w:t>opened t</w:t>
      </w:r>
      <w:r w:rsidR="009B7FE9">
        <w:t xml:space="preserve">he spray park to the </w:t>
      </w:r>
      <w:r w:rsidR="00D00EB6">
        <w:t>public for a few hours on Friday 5</w:t>
      </w:r>
      <w:r w:rsidR="00E86535" w:rsidRPr="00E86535">
        <w:rPr>
          <w:vertAlign w:val="superscript"/>
        </w:rPr>
        <w:t>th</w:t>
      </w:r>
      <w:r w:rsidR="00E86535">
        <w:t xml:space="preserve"> </w:t>
      </w:r>
      <w:r w:rsidR="00D00EB6">
        <w:t xml:space="preserve">February. However, </w:t>
      </w:r>
      <w:r w:rsidR="0023569B">
        <w:t>D</w:t>
      </w:r>
      <w:r w:rsidR="001028AC">
        <w:t>O</w:t>
      </w:r>
      <w:r w:rsidR="0023569B">
        <w:t xml:space="preserve">H </w:t>
      </w:r>
      <w:r w:rsidR="00D00EB6">
        <w:t>advised MRA’s representative during the morning of 5</w:t>
      </w:r>
      <w:r w:rsidR="00E86535" w:rsidRPr="00E86535">
        <w:rPr>
          <w:vertAlign w:val="superscript"/>
        </w:rPr>
        <w:t>th</w:t>
      </w:r>
      <w:r w:rsidR="00E86535">
        <w:t xml:space="preserve"> </w:t>
      </w:r>
      <w:r w:rsidR="00D00EB6">
        <w:t xml:space="preserve">February that </w:t>
      </w:r>
      <w:r w:rsidR="009B7FE9">
        <w:t>the only way to determine</w:t>
      </w:r>
      <w:r w:rsidR="00D00EB6">
        <w:t xml:space="preserve"> whether </w:t>
      </w:r>
      <w:r w:rsidR="00D00EB6" w:rsidRPr="00D00EB6">
        <w:t xml:space="preserve">contaminants </w:t>
      </w:r>
      <w:r w:rsidR="009B7FE9">
        <w:t xml:space="preserve">disturbed during these remediation works </w:t>
      </w:r>
      <w:r w:rsidR="00D00EB6" w:rsidRPr="00D00EB6">
        <w:t>ha</w:t>
      </w:r>
      <w:r w:rsidR="00D00EB6">
        <w:t xml:space="preserve">d </w:t>
      </w:r>
      <w:r w:rsidR="00D00EB6" w:rsidRPr="00D00EB6">
        <w:t xml:space="preserve">been removed from the system </w:t>
      </w:r>
      <w:r w:rsidR="009B7FE9">
        <w:t xml:space="preserve">was through another round of testing of water samples for the presence of indicator microorganisms. Therefore, </w:t>
      </w:r>
      <w:r w:rsidR="0023569B">
        <w:t>D</w:t>
      </w:r>
      <w:r w:rsidR="001028AC">
        <w:t>O</w:t>
      </w:r>
      <w:r w:rsidR="0023569B">
        <w:t>H</w:t>
      </w:r>
      <w:r w:rsidR="0023569B" w:rsidRPr="00D00EB6">
        <w:t xml:space="preserve"> </w:t>
      </w:r>
      <w:r w:rsidR="009B7FE9">
        <w:t xml:space="preserve">advised </w:t>
      </w:r>
      <w:r w:rsidR="00D00EB6" w:rsidRPr="00D00EB6">
        <w:t xml:space="preserve">immediate closure of the </w:t>
      </w:r>
      <w:r w:rsidR="009B7FE9">
        <w:t xml:space="preserve">facility </w:t>
      </w:r>
      <w:r w:rsidR="00D00EB6" w:rsidRPr="00D00EB6">
        <w:t xml:space="preserve">until satisfactory water sample results </w:t>
      </w:r>
      <w:r w:rsidR="009B7FE9">
        <w:t>were</w:t>
      </w:r>
      <w:r w:rsidR="00D00EB6" w:rsidRPr="00D00EB6">
        <w:t xml:space="preserve"> returned from PathWest.</w:t>
      </w:r>
      <w:r w:rsidR="009B7FE9">
        <w:t xml:space="preserve"> Accordingly, the park was closed later that morning.</w:t>
      </w:r>
      <w:r w:rsidR="008E6E8C">
        <w:t xml:space="preserve"> Sampling by City of Perth officers on 5</w:t>
      </w:r>
      <w:r w:rsidR="008E6E8C" w:rsidRPr="008E6E8C">
        <w:rPr>
          <w:vertAlign w:val="superscript"/>
        </w:rPr>
        <w:t>th</w:t>
      </w:r>
      <w:r w:rsidR="008E6E8C">
        <w:t xml:space="preserve"> February 2016 returned a clean set of results for indicator microorganisms on 8 February and </w:t>
      </w:r>
      <w:r w:rsidR="0023569B">
        <w:t>D</w:t>
      </w:r>
      <w:r w:rsidR="001028AC">
        <w:t>O</w:t>
      </w:r>
      <w:r w:rsidR="0023569B">
        <w:t xml:space="preserve">H </w:t>
      </w:r>
      <w:r w:rsidR="008E6E8C">
        <w:t>advised the MRA at noon on that day that the park could re-open.</w:t>
      </w:r>
    </w:p>
    <w:p w:rsidR="00F063D1" w:rsidRDefault="00F063D1" w:rsidP="00EC5A53">
      <w:pPr>
        <w:pStyle w:val="Heading1"/>
        <w:numPr>
          <w:ilvl w:val="0"/>
          <w:numId w:val="3"/>
        </w:numPr>
        <w:jc w:val="both"/>
      </w:pPr>
      <w:r>
        <w:t>Second Closure</w:t>
      </w:r>
    </w:p>
    <w:p w:rsidR="001028AC" w:rsidRDefault="001028AC" w:rsidP="00EC5A53">
      <w:pPr>
        <w:pStyle w:val="ListParagraph"/>
        <w:ind w:left="0"/>
        <w:jc w:val="both"/>
      </w:pPr>
    </w:p>
    <w:p w:rsidR="00BD5120" w:rsidRDefault="00071D18" w:rsidP="00EC5A53">
      <w:pPr>
        <w:pStyle w:val="ListParagraph"/>
        <w:ind w:left="0"/>
        <w:jc w:val="both"/>
        <w:sectPr w:rsidR="00BD5120">
          <w:footerReference w:type="default" r:id="rId9"/>
          <w:pgSz w:w="11906" w:h="16838"/>
          <w:pgMar w:top="1440" w:right="1440" w:bottom="1440" w:left="1440" w:header="708" w:footer="708" w:gutter="0"/>
          <w:cols w:space="708"/>
          <w:docGrid w:linePitch="360"/>
        </w:sectPr>
      </w:pPr>
      <w:r>
        <w:t>H</w:t>
      </w:r>
      <w:r w:rsidR="00923AD6" w:rsidRPr="007E512F">
        <w:t xml:space="preserve">igher than expected water temperatures </w:t>
      </w:r>
      <w:r>
        <w:t>were</w:t>
      </w:r>
      <w:r w:rsidR="00923AD6" w:rsidRPr="007E512F">
        <w:t xml:space="preserve"> measured </w:t>
      </w:r>
      <w:r w:rsidR="00311EC6" w:rsidRPr="007E512F">
        <w:t>on 8</w:t>
      </w:r>
      <w:r w:rsidR="00FF45AB" w:rsidRPr="00FF45AB">
        <w:rPr>
          <w:vertAlign w:val="superscript"/>
        </w:rPr>
        <w:t>th</w:t>
      </w:r>
      <w:r w:rsidR="00FF45AB">
        <w:t xml:space="preserve"> </w:t>
      </w:r>
      <w:r w:rsidR="00311EC6" w:rsidRPr="007E512F">
        <w:t xml:space="preserve">February 2016 by the automatic monitoring system </w:t>
      </w:r>
      <w:r>
        <w:t xml:space="preserve">and these results were </w:t>
      </w:r>
      <w:r w:rsidR="00311EC6" w:rsidRPr="007E512F">
        <w:t>received by D</w:t>
      </w:r>
      <w:r w:rsidR="001028AC">
        <w:t>O</w:t>
      </w:r>
      <w:r w:rsidR="00311EC6" w:rsidRPr="007E512F">
        <w:t>H on 10</w:t>
      </w:r>
      <w:r w:rsidR="00FF45AB" w:rsidRPr="00FF45AB">
        <w:rPr>
          <w:vertAlign w:val="superscript"/>
        </w:rPr>
        <w:t>th</w:t>
      </w:r>
      <w:r w:rsidR="00FF45AB">
        <w:t xml:space="preserve"> </w:t>
      </w:r>
      <w:r w:rsidR="00311EC6" w:rsidRPr="007E512F">
        <w:t>February 2016</w:t>
      </w:r>
      <w:r w:rsidR="007C030B">
        <w:t xml:space="preserve">. </w:t>
      </w:r>
      <w:r>
        <w:t>Therefore,</w:t>
      </w:r>
      <w:r w:rsidR="00311EC6" w:rsidRPr="007E512F">
        <w:t xml:space="preserve"> </w:t>
      </w:r>
      <w:r w:rsidR="00923AD6" w:rsidRPr="007E512F">
        <w:t>at the time of sampling on the 12</w:t>
      </w:r>
      <w:r w:rsidR="00FF45AB" w:rsidRPr="00FF45AB">
        <w:rPr>
          <w:vertAlign w:val="superscript"/>
        </w:rPr>
        <w:t>th</w:t>
      </w:r>
      <w:r w:rsidR="00FF45AB">
        <w:t xml:space="preserve"> </w:t>
      </w:r>
      <w:r w:rsidR="00923AD6" w:rsidRPr="007E512F">
        <w:t>February 2016</w:t>
      </w:r>
      <w:r>
        <w:t>,</w:t>
      </w:r>
      <w:r w:rsidR="00923AD6" w:rsidRPr="007E512F">
        <w:t xml:space="preserve"> the </w:t>
      </w:r>
      <w:r w:rsidR="00023C07" w:rsidRPr="007E512F">
        <w:t xml:space="preserve">City of Perth officer </w:t>
      </w:r>
      <w:r w:rsidR="00923AD6" w:rsidRPr="007E512F">
        <w:t xml:space="preserve">collecting the sample </w:t>
      </w:r>
      <w:r>
        <w:t xml:space="preserve">was asked </w:t>
      </w:r>
    </w:p>
    <w:p w:rsidR="00071D18" w:rsidRDefault="00071D18" w:rsidP="00EC5A53">
      <w:pPr>
        <w:pStyle w:val="ListParagraph"/>
        <w:ind w:left="0"/>
        <w:jc w:val="both"/>
      </w:pPr>
      <w:r>
        <w:lastRenderedPageBreak/>
        <w:t xml:space="preserve">to </w:t>
      </w:r>
      <w:r w:rsidR="00923AD6" w:rsidRPr="007E512F">
        <w:t xml:space="preserve">add </w:t>
      </w:r>
      <w:r w:rsidR="00923AD6" w:rsidRPr="007E512F">
        <w:rPr>
          <w:i/>
        </w:rPr>
        <w:t>Pseudomonas aeruginosa</w:t>
      </w:r>
      <w:r w:rsidR="00923AD6" w:rsidRPr="007E512F">
        <w:t xml:space="preserve"> to the microbial testing request</w:t>
      </w:r>
      <w:r w:rsidR="00311EC6" w:rsidRPr="007E512F">
        <w:t xml:space="preserve">, although </w:t>
      </w:r>
      <w:r w:rsidR="007E5B42">
        <w:t xml:space="preserve">water </w:t>
      </w:r>
      <w:r w:rsidR="00311EC6" w:rsidRPr="007E512F">
        <w:t xml:space="preserve">temperature </w:t>
      </w:r>
      <w:r w:rsidR="00463AEC" w:rsidRPr="007E512F">
        <w:t xml:space="preserve">at </w:t>
      </w:r>
      <w:r w:rsidR="00311EC6" w:rsidRPr="007E512F">
        <w:t>the time had reduced to 27.8C</w:t>
      </w:r>
      <w:r w:rsidR="00923AD6" w:rsidRPr="007E512F">
        <w:t>.</w:t>
      </w:r>
      <w:r w:rsidR="00311EC6" w:rsidRPr="007E512F">
        <w:t xml:space="preserve"> </w:t>
      </w:r>
      <w:r w:rsidR="00F063D1">
        <w:t>Subsequently, P</w:t>
      </w:r>
      <w:r w:rsidR="00F063D1" w:rsidRPr="00F063D1">
        <w:rPr>
          <w:i/>
        </w:rPr>
        <w:t>seudomonas aeruginosa</w:t>
      </w:r>
      <w:r w:rsidR="00F063D1">
        <w:t xml:space="preserve"> was added to the analysis </w:t>
      </w:r>
      <w:r w:rsidR="00C8336B">
        <w:t xml:space="preserve">suite </w:t>
      </w:r>
      <w:r w:rsidR="00F063D1">
        <w:t>of further water samples</w:t>
      </w:r>
      <w:r w:rsidR="00771209">
        <w:t xml:space="preserve"> </w:t>
      </w:r>
      <w:r w:rsidR="00923AD6">
        <w:t>as temper</w:t>
      </w:r>
      <w:r w:rsidR="00060FE2">
        <w:t>at</w:t>
      </w:r>
      <w:r w:rsidR="00923AD6">
        <w:t xml:space="preserve">ures measured in the water treatment system continued to climb </w:t>
      </w:r>
      <w:r w:rsidR="00023C07">
        <w:t>(reaching a peak of 33</w:t>
      </w:r>
      <w:r w:rsidR="00023C07" w:rsidRPr="00982569">
        <w:rPr>
          <w:vertAlign w:val="superscript"/>
        </w:rPr>
        <w:t>o</w:t>
      </w:r>
      <w:r w:rsidR="00023C07">
        <w:t>C at times)</w:t>
      </w:r>
      <w:r>
        <w:t>,</w:t>
      </w:r>
      <w:r w:rsidR="00023C07">
        <w:t xml:space="preserve"> </w:t>
      </w:r>
      <w:r w:rsidR="00923AD6">
        <w:t>as Perth experienced high temperatures and for part of that time a heatwave</w:t>
      </w:r>
      <w:r w:rsidR="00023C07">
        <w:t>.</w:t>
      </w:r>
    </w:p>
    <w:p w:rsidR="00060FE2" w:rsidRDefault="009032EE" w:rsidP="00EC5A53">
      <w:pPr>
        <w:jc w:val="both"/>
      </w:pPr>
      <w:r>
        <w:t>Results were received on 14</w:t>
      </w:r>
      <w:r w:rsidR="00FF45AB" w:rsidRPr="00FF45AB">
        <w:rPr>
          <w:vertAlign w:val="superscript"/>
        </w:rPr>
        <w:t>th</w:t>
      </w:r>
      <w:r w:rsidR="00FF45AB">
        <w:t xml:space="preserve"> </w:t>
      </w:r>
      <w:r>
        <w:t xml:space="preserve">February 2016 and showed detection of </w:t>
      </w:r>
      <w:r w:rsidRPr="007E512F">
        <w:rPr>
          <w:i/>
        </w:rPr>
        <w:t>Pseudomonas aeruginosa</w:t>
      </w:r>
      <w:r>
        <w:t xml:space="preserve"> in the filters and surface troughs 3 and </w:t>
      </w:r>
      <w:r w:rsidR="00C47D1F">
        <w:t>4,</w:t>
      </w:r>
      <w:r>
        <w:t xml:space="preserve"> but importantly, not in the balance tank that holds treated water ready for return to the park surface. It was considered the surface trough detections were </w:t>
      </w:r>
      <w:r w:rsidR="0013548B">
        <w:t>consistent with</w:t>
      </w:r>
      <w:r>
        <w:t xml:space="preserve"> some contamination of these surface waters from pathogens introduced by contact with patrons. </w:t>
      </w:r>
      <w:r w:rsidR="0013548B">
        <w:t>T</w:t>
      </w:r>
      <w:r>
        <w:t xml:space="preserve">he negative </w:t>
      </w:r>
      <w:r w:rsidR="0013548B">
        <w:t>results in the balance tank</w:t>
      </w:r>
      <w:r>
        <w:t xml:space="preserve"> </w:t>
      </w:r>
      <w:r w:rsidR="0013548B">
        <w:t xml:space="preserve">indicated that the </w:t>
      </w:r>
      <w:r w:rsidR="00463AEC">
        <w:t xml:space="preserve">filtration and </w:t>
      </w:r>
      <w:r w:rsidR="0013548B">
        <w:t>chlorination system</w:t>
      </w:r>
      <w:r w:rsidR="00463AEC">
        <w:t>s</w:t>
      </w:r>
      <w:r w:rsidR="0013548B">
        <w:t xml:space="preserve"> w</w:t>
      </w:r>
      <w:r w:rsidR="00463AEC">
        <w:t>ere</w:t>
      </w:r>
      <w:r w:rsidR="0013548B">
        <w:t xml:space="preserve"> adequately managing the disinfection</w:t>
      </w:r>
      <w:r w:rsidR="007E5B42">
        <w:t>,</w:t>
      </w:r>
      <w:r w:rsidR="0013548B">
        <w:t xml:space="preserve"> and the quality of water returning </w:t>
      </w:r>
      <w:r w:rsidR="00C47D1F">
        <w:t>to</w:t>
      </w:r>
      <w:r w:rsidR="0013548B">
        <w:t xml:space="preserve"> the pool was acceptable</w:t>
      </w:r>
      <w:r w:rsidR="00463AEC">
        <w:t>.</w:t>
      </w:r>
      <w:r w:rsidR="005F68AE">
        <w:t xml:space="preserve"> In particular, the absence of </w:t>
      </w:r>
      <w:r w:rsidR="005F68AE" w:rsidRPr="004918F6">
        <w:rPr>
          <w:i/>
        </w:rPr>
        <w:t>Pseudomonas</w:t>
      </w:r>
      <w:r w:rsidR="004918F6">
        <w:rPr>
          <w:i/>
        </w:rPr>
        <w:t>,</w:t>
      </w:r>
      <w:r w:rsidR="005F68AE">
        <w:t xml:space="preserve"> </w:t>
      </w:r>
      <w:r w:rsidR="005F68AE" w:rsidRPr="004918F6">
        <w:rPr>
          <w:i/>
        </w:rPr>
        <w:t>E. coli</w:t>
      </w:r>
      <w:r w:rsidR="005F68AE">
        <w:t xml:space="preserve"> and </w:t>
      </w:r>
      <w:r w:rsidR="005F68AE" w:rsidRPr="004918F6">
        <w:rPr>
          <w:i/>
        </w:rPr>
        <w:t>Naegleria</w:t>
      </w:r>
      <w:r w:rsidR="005F68AE">
        <w:t xml:space="preserve"> amoebae in the balance tank was </w:t>
      </w:r>
      <w:r w:rsidR="004918F6">
        <w:t>reassuring from a public health viewpoint,</w:t>
      </w:r>
      <w:r w:rsidR="005F68AE">
        <w:t xml:space="preserve"> and it was not deemed necessary to close the park at this point in time.</w:t>
      </w:r>
    </w:p>
    <w:p w:rsidR="007E5B42" w:rsidRDefault="0013548B" w:rsidP="00EC5A53">
      <w:pPr>
        <w:jc w:val="both"/>
      </w:pPr>
      <w:r>
        <w:t xml:space="preserve">The temperatures remained high and </w:t>
      </w:r>
      <w:r w:rsidR="00463AEC">
        <w:t xml:space="preserve">testing for </w:t>
      </w:r>
      <w:r w:rsidR="00463AEC" w:rsidRPr="007E512F">
        <w:rPr>
          <w:i/>
        </w:rPr>
        <w:t>Pseudomonas</w:t>
      </w:r>
      <w:r w:rsidR="00463AEC">
        <w:t xml:space="preserve"> bacteria</w:t>
      </w:r>
      <w:r w:rsidR="00C47D1F">
        <w:t xml:space="preserve"> w</w:t>
      </w:r>
      <w:r w:rsidR="00463AEC">
        <w:t>as</w:t>
      </w:r>
      <w:r>
        <w:t xml:space="preserve"> included in the samples collected on 18</w:t>
      </w:r>
      <w:r w:rsidRPr="007E512F">
        <w:rPr>
          <w:vertAlign w:val="superscript"/>
        </w:rPr>
        <w:t>th</w:t>
      </w:r>
      <w:r>
        <w:t xml:space="preserve"> February 2016. These results were </w:t>
      </w:r>
      <w:r w:rsidR="00C47D1F">
        <w:t>received</w:t>
      </w:r>
      <w:r>
        <w:t xml:space="preserve"> on </w:t>
      </w:r>
      <w:r w:rsidR="00C47D1F">
        <w:t>22</w:t>
      </w:r>
      <w:r w:rsidR="00FF45AB" w:rsidRPr="00FF45AB">
        <w:rPr>
          <w:vertAlign w:val="superscript"/>
        </w:rPr>
        <w:t>nd</w:t>
      </w:r>
      <w:r w:rsidR="00FF45AB">
        <w:t xml:space="preserve"> </w:t>
      </w:r>
      <w:r w:rsidR="00C47D1F">
        <w:t>February</w:t>
      </w:r>
      <w:r>
        <w:t xml:space="preserve"> 2016 and showed </w:t>
      </w:r>
      <w:r w:rsidR="00463AEC">
        <w:t xml:space="preserve">that </w:t>
      </w:r>
      <w:r w:rsidR="00463AEC" w:rsidRPr="007E512F">
        <w:rPr>
          <w:i/>
        </w:rPr>
        <w:t>Pseudomonas</w:t>
      </w:r>
      <w:r w:rsidR="00C47D1F">
        <w:t xml:space="preserve"> w</w:t>
      </w:r>
      <w:r w:rsidR="00463AEC">
        <w:t>as</w:t>
      </w:r>
      <w:r>
        <w:t xml:space="preserve"> being detected throughout the system and </w:t>
      </w:r>
      <w:r w:rsidR="00C47D1F">
        <w:t>important</w:t>
      </w:r>
      <w:r w:rsidR="00463AEC">
        <w:t>ly</w:t>
      </w:r>
      <w:r>
        <w:t xml:space="preserve"> in the balance tank where water would be returned for direct contact with patrons. </w:t>
      </w:r>
      <w:r w:rsidR="00C47D1F">
        <w:t>On</w:t>
      </w:r>
      <w:r>
        <w:t xml:space="preserve"> advice from the </w:t>
      </w:r>
      <w:r w:rsidR="007E5B42">
        <w:t xml:space="preserve">Environmental Health Directorate </w:t>
      </w:r>
      <w:r>
        <w:t xml:space="preserve">about the results and the </w:t>
      </w:r>
      <w:r w:rsidR="00463AEC">
        <w:t xml:space="preserve">evidence that the </w:t>
      </w:r>
      <w:r>
        <w:t>system</w:t>
      </w:r>
      <w:r w:rsidR="00463AEC">
        <w:t xml:space="preserve"> </w:t>
      </w:r>
      <w:r>
        <w:t xml:space="preserve">was unable to </w:t>
      </w:r>
      <w:r w:rsidR="00C47D1F">
        <w:t xml:space="preserve">cope </w:t>
      </w:r>
      <w:r w:rsidR="00463AEC">
        <w:t xml:space="preserve">with the microbial loading, </w:t>
      </w:r>
      <w:r>
        <w:t>the E</w:t>
      </w:r>
      <w:r w:rsidR="00071D18">
        <w:t>xecutive Director Public Health acted</w:t>
      </w:r>
      <w:r>
        <w:t xml:space="preserve"> to close the facility</w:t>
      </w:r>
      <w:r w:rsidR="00071D18">
        <w:t xml:space="preserve"> immediately</w:t>
      </w:r>
      <w:r>
        <w:t>.</w:t>
      </w:r>
      <w:r w:rsidR="00463AEC">
        <w:t xml:space="preserve"> </w:t>
      </w:r>
    </w:p>
    <w:p w:rsidR="00F063D1" w:rsidRDefault="00047D50" w:rsidP="00EC5A53">
      <w:pPr>
        <w:pStyle w:val="Heading1"/>
        <w:numPr>
          <w:ilvl w:val="0"/>
          <w:numId w:val="3"/>
        </w:numPr>
        <w:jc w:val="both"/>
      </w:pPr>
      <w:r>
        <w:t xml:space="preserve">Future </w:t>
      </w:r>
      <w:r w:rsidR="00DA62BE">
        <w:t>Approval to Re-</w:t>
      </w:r>
      <w:r>
        <w:t>Open</w:t>
      </w:r>
    </w:p>
    <w:p w:rsidR="0023569B" w:rsidRDefault="001200CA" w:rsidP="00EC5A53">
      <w:pPr>
        <w:jc w:val="both"/>
      </w:pPr>
      <w:r>
        <w:t>Although aquatic chlorination and filtration systems are designed to deal with microbial contamination risks, in this case</w:t>
      </w:r>
      <w:r w:rsidR="00463AEC">
        <w:t>,</w:t>
      </w:r>
      <w:r>
        <w:t xml:space="preserve"> the water park appears to have </w:t>
      </w:r>
      <w:r w:rsidR="00CC0F5B">
        <w:t xml:space="preserve">had higher use than </w:t>
      </w:r>
      <w:r>
        <w:t xml:space="preserve">expected, </w:t>
      </w:r>
      <w:r w:rsidR="00463AEC">
        <w:t xml:space="preserve">which has </w:t>
      </w:r>
      <w:r>
        <w:t xml:space="preserve">placed pressure on the park’s design capacity. Subsequently, the park has been closed by </w:t>
      </w:r>
      <w:r w:rsidR="001028AC">
        <w:t>DOH</w:t>
      </w:r>
      <w:r>
        <w:t xml:space="preserve">, who </w:t>
      </w:r>
      <w:proofErr w:type="gramStart"/>
      <w:r>
        <w:t>are</w:t>
      </w:r>
      <w:proofErr w:type="gramEnd"/>
      <w:r>
        <w:t xml:space="preserve"> </w:t>
      </w:r>
      <w:r w:rsidR="00463AEC">
        <w:t xml:space="preserve">now </w:t>
      </w:r>
      <w:r>
        <w:t xml:space="preserve">working with the park designers and builders and the </w:t>
      </w:r>
      <w:r w:rsidR="001028AC">
        <w:t>MRA</w:t>
      </w:r>
      <w:r>
        <w:t xml:space="preserve"> to </w:t>
      </w:r>
      <w:r w:rsidR="007E5B42">
        <w:t>resolve</w:t>
      </w:r>
      <w:r>
        <w:t xml:space="preserve"> these issues in order to provide a water park that is safe for the public.</w:t>
      </w:r>
    </w:p>
    <w:p w:rsidR="0023569B" w:rsidRDefault="0023569B" w:rsidP="00FE3E28">
      <w:pPr>
        <w:jc w:val="both"/>
      </w:pPr>
      <w:r>
        <w:t>Discussions between the MRA and D</w:t>
      </w:r>
      <w:r w:rsidR="001028AC">
        <w:t>O</w:t>
      </w:r>
      <w:r>
        <w:t>H are ongoing and</w:t>
      </w:r>
      <w:r w:rsidR="00FE3E28">
        <w:t xml:space="preserve"> are being given high priority.</w:t>
      </w:r>
    </w:p>
    <w:p w:rsidR="00743527" w:rsidRDefault="00CC0F5B" w:rsidP="00EC5A53">
      <w:pPr>
        <w:jc w:val="both"/>
      </w:pPr>
      <w:r>
        <w:t xml:space="preserve">The park </w:t>
      </w:r>
      <w:r w:rsidR="00DE2F45">
        <w:t xml:space="preserve">re-opening is subject to approval from </w:t>
      </w:r>
      <w:r>
        <w:t xml:space="preserve">the </w:t>
      </w:r>
      <w:r w:rsidR="00071D18">
        <w:t>Executive Director Public Health</w:t>
      </w:r>
      <w:r>
        <w:t>.</w:t>
      </w:r>
    </w:p>
    <w:sectPr w:rsidR="0074352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67B" w:rsidRDefault="0007467B" w:rsidP="00BD3A4B">
      <w:pPr>
        <w:spacing w:after="0" w:line="240" w:lineRule="auto"/>
      </w:pPr>
      <w:r>
        <w:separator/>
      </w:r>
    </w:p>
  </w:endnote>
  <w:endnote w:type="continuationSeparator" w:id="0">
    <w:p w:rsidR="0007467B" w:rsidRDefault="0007467B" w:rsidP="00BD3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824169"/>
      <w:docPartObj>
        <w:docPartGallery w:val="Page Numbers (Bottom of Page)"/>
        <w:docPartUnique/>
      </w:docPartObj>
    </w:sdtPr>
    <w:sdtEndPr>
      <w:rPr>
        <w:noProof/>
      </w:rPr>
    </w:sdtEndPr>
    <w:sdtContent>
      <w:p w:rsidR="00EC5A53" w:rsidRDefault="00EC5A53">
        <w:pPr>
          <w:pStyle w:val="Footer"/>
          <w:jc w:val="center"/>
        </w:pPr>
        <w:r>
          <w:fldChar w:fldCharType="begin"/>
        </w:r>
        <w:r>
          <w:instrText xml:space="preserve"> PAGE   \* MERGEFORMAT </w:instrText>
        </w:r>
        <w:r>
          <w:fldChar w:fldCharType="separate"/>
        </w:r>
        <w:r w:rsidR="00686E4E">
          <w:rPr>
            <w:noProof/>
          </w:rPr>
          <w:t>1</w:t>
        </w:r>
        <w:r>
          <w:rPr>
            <w:noProof/>
          </w:rPr>
          <w:fldChar w:fldCharType="end"/>
        </w:r>
      </w:p>
    </w:sdtContent>
  </w:sdt>
  <w:p w:rsidR="00573D40" w:rsidRPr="00573D40" w:rsidRDefault="00573D40" w:rsidP="00573D40">
    <w:pPr>
      <w:pStyle w:val="Footer"/>
      <w:jc w:val="right"/>
      <w:rPr>
        <w:rFonts w:ascii="Arial" w:hAnsi="Arial" w:cs="Arial"/>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120" w:rsidRPr="00573D40" w:rsidRDefault="00BD5120" w:rsidP="00573D40">
    <w:pPr>
      <w:pStyle w:val="Footer"/>
      <w:jc w:val="right"/>
      <w:rPr>
        <w:rFonts w:ascii="Arial" w:hAnsi="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67B" w:rsidRDefault="0007467B" w:rsidP="00BD3A4B">
      <w:pPr>
        <w:spacing w:after="0" w:line="240" w:lineRule="auto"/>
      </w:pPr>
      <w:r>
        <w:separator/>
      </w:r>
    </w:p>
  </w:footnote>
  <w:footnote w:type="continuationSeparator" w:id="0">
    <w:p w:rsidR="0007467B" w:rsidRDefault="0007467B" w:rsidP="00BD3A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2512"/>
    <w:multiLevelType w:val="hybridMultilevel"/>
    <w:tmpl w:val="D7206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8994D0C"/>
    <w:multiLevelType w:val="hybridMultilevel"/>
    <w:tmpl w:val="0696F7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8F4086D"/>
    <w:multiLevelType w:val="hybridMultilevel"/>
    <w:tmpl w:val="9AE6D2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7EC219CE"/>
    <w:multiLevelType w:val="hybridMultilevel"/>
    <w:tmpl w:val="58226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249"/>
    <w:rsid w:val="0001771B"/>
    <w:rsid w:val="00023C07"/>
    <w:rsid w:val="00025654"/>
    <w:rsid w:val="00041401"/>
    <w:rsid w:val="0004183D"/>
    <w:rsid w:val="000435A1"/>
    <w:rsid w:val="00047D50"/>
    <w:rsid w:val="00060FE2"/>
    <w:rsid w:val="00070A6F"/>
    <w:rsid w:val="00071D18"/>
    <w:rsid w:val="0007467B"/>
    <w:rsid w:val="00074695"/>
    <w:rsid w:val="000B1C56"/>
    <w:rsid w:val="000B3418"/>
    <w:rsid w:val="000D7F78"/>
    <w:rsid w:val="001028AC"/>
    <w:rsid w:val="00112344"/>
    <w:rsid w:val="00113B3E"/>
    <w:rsid w:val="001200CA"/>
    <w:rsid w:val="0013548B"/>
    <w:rsid w:val="00142335"/>
    <w:rsid w:val="0016720D"/>
    <w:rsid w:val="001B0DB4"/>
    <w:rsid w:val="001B4162"/>
    <w:rsid w:val="001D6EDF"/>
    <w:rsid w:val="001F1E23"/>
    <w:rsid w:val="00223CC9"/>
    <w:rsid w:val="00227A88"/>
    <w:rsid w:val="0023569B"/>
    <w:rsid w:val="00240B47"/>
    <w:rsid w:val="00240FCA"/>
    <w:rsid w:val="00241BCA"/>
    <w:rsid w:val="002613DC"/>
    <w:rsid w:val="002629BF"/>
    <w:rsid w:val="0026336A"/>
    <w:rsid w:val="00266413"/>
    <w:rsid w:val="002A2B44"/>
    <w:rsid w:val="002B3996"/>
    <w:rsid w:val="002B5D2E"/>
    <w:rsid w:val="002B6FE7"/>
    <w:rsid w:val="002D1BAC"/>
    <w:rsid w:val="002D46AE"/>
    <w:rsid w:val="002D5FFC"/>
    <w:rsid w:val="002F718F"/>
    <w:rsid w:val="00311EC6"/>
    <w:rsid w:val="0033443C"/>
    <w:rsid w:val="00353CD4"/>
    <w:rsid w:val="003634DF"/>
    <w:rsid w:val="003754E5"/>
    <w:rsid w:val="003A6E95"/>
    <w:rsid w:val="003A6F6C"/>
    <w:rsid w:val="003B4960"/>
    <w:rsid w:val="003C4660"/>
    <w:rsid w:val="003F6040"/>
    <w:rsid w:val="00403135"/>
    <w:rsid w:val="00407220"/>
    <w:rsid w:val="00420188"/>
    <w:rsid w:val="0042219E"/>
    <w:rsid w:val="0042746E"/>
    <w:rsid w:val="0045649B"/>
    <w:rsid w:val="00463AEC"/>
    <w:rsid w:val="0047308C"/>
    <w:rsid w:val="00474249"/>
    <w:rsid w:val="004918F6"/>
    <w:rsid w:val="0049367A"/>
    <w:rsid w:val="004A7539"/>
    <w:rsid w:val="004F0108"/>
    <w:rsid w:val="004F1419"/>
    <w:rsid w:val="00523733"/>
    <w:rsid w:val="00524301"/>
    <w:rsid w:val="005561BD"/>
    <w:rsid w:val="00572559"/>
    <w:rsid w:val="00572ED4"/>
    <w:rsid w:val="00573C49"/>
    <w:rsid w:val="00573D40"/>
    <w:rsid w:val="0057448D"/>
    <w:rsid w:val="005828C1"/>
    <w:rsid w:val="00583D2C"/>
    <w:rsid w:val="0059037C"/>
    <w:rsid w:val="005B1141"/>
    <w:rsid w:val="005B4E97"/>
    <w:rsid w:val="005C0D30"/>
    <w:rsid w:val="005F68AE"/>
    <w:rsid w:val="005F7CE1"/>
    <w:rsid w:val="006039BD"/>
    <w:rsid w:val="00614D95"/>
    <w:rsid w:val="006328EA"/>
    <w:rsid w:val="00661023"/>
    <w:rsid w:val="00666404"/>
    <w:rsid w:val="006807BE"/>
    <w:rsid w:val="00686E4E"/>
    <w:rsid w:val="006B1D6B"/>
    <w:rsid w:val="006C371E"/>
    <w:rsid w:val="006D1017"/>
    <w:rsid w:val="0071301F"/>
    <w:rsid w:val="00715F7E"/>
    <w:rsid w:val="007305CF"/>
    <w:rsid w:val="00737F43"/>
    <w:rsid w:val="007424A8"/>
    <w:rsid w:val="00743527"/>
    <w:rsid w:val="007556E3"/>
    <w:rsid w:val="00757B2F"/>
    <w:rsid w:val="00771209"/>
    <w:rsid w:val="00772367"/>
    <w:rsid w:val="0077622A"/>
    <w:rsid w:val="0077687F"/>
    <w:rsid w:val="007A5D42"/>
    <w:rsid w:val="007C030B"/>
    <w:rsid w:val="007D0580"/>
    <w:rsid w:val="007E512F"/>
    <w:rsid w:val="007E5B42"/>
    <w:rsid w:val="00807414"/>
    <w:rsid w:val="008235E1"/>
    <w:rsid w:val="00832A43"/>
    <w:rsid w:val="008378AF"/>
    <w:rsid w:val="0083799F"/>
    <w:rsid w:val="0084150A"/>
    <w:rsid w:val="0084783C"/>
    <w:rsid w:val="00872D78"/>
    <w:rsid w:val="0088134A"/>
    <w:rsid w:val="00884D3C"/>
    <w:rsid w:val="0089674C"/>
    <w:rsid w:val="008A6FDA"/>
    <w:rsid w:val="008A779E"/>
    <w:rsid w:val="008D32E4"/>
    <w:rsid w:val="008D4BF4"/>
    <w:rsid w:val="008E6E8C"/>
    <w:rsid w:val="008F1886"/>
    <w:rsid w:val="009032EE"/>
    <w:rsid w:val="00923AD6"/>
    <w:rsid w:val="00957D91"/>
    <w:rsid w:val="00961634"/>
    <w:rsid w:val="0098157C"/>
    <w:rsid w:val="00985847"/>
    <w:rsid w:val="009B7FE9"/>
    <w:rsid w:val="00A021A1"/>
    <w:rsid w:val="00A07622"/>
    <w:rsid w:val="00A14DE4"/>
    <w:rsid w:val="00A35893"/>
    <w:rsid w:val="00A7295E"/>
    <w:rsid w:val="00A85607"/>
    <w:rsid w:val="00A93518"/>
    <w:rsid w:val="00AA7643"/>
    <w:rsid w:val="00AB4841"/>
    <w:rsid w:val="00AB55F5"/>
    <w:rsid w:val="00AB62B7"/>
    <w:rsid w:val="00AE287D"/>
    <w:rsid w:val="00AF112A"/>
    <w:rsid w:val="00AF696C"/>
    <w:rsid w:val="00B01E30"/>
    <w:rsid w:val="00B0644E"/>
    <w:rsid w:val="00B34F52"/>
    <w:rsid w:val="00B47813"/>
    <w:rsid w:val="00B83495"/>
    <w:rsid w:val="00BA58CB"/>
    <w:rsid w:val="00BB1B94"/>
    <w:rsid w:val="00BB233B"/>
    <w:rsid w:val="00BB5C58"/>
    <w:rsid w:val="00BD3A4B"/>
    <w:rsid w:val="00BD5120"/>
    <w:rsid w:val="00BE63C1"/>
    <w:rsid w:val="00C02A5B"/>
    <w:rsid w:val="00C13494"/>
    <w:rsid w:val="00C47D1F"/>
    <w:rsid w:val="00C73DAC"/>
    <w:rsid w:val="00C8336B"/>
    <w:rsid w:val="00C9152E"/>
    <w:rsid w:val="00C950DE"/>
    <w:rsid w:val="00CA58B7"/>
    <w:rsid w:val="00CB41D9"/>
    <w:rsid w:val="00CC0F5B"/>
    <w:rsid w:val="00CE19B2"/>
    <w:rsid w:val="00D00EB6"/>
    <w:rsid w:val="00D0568C"/>
    <w:rsid w:val="00D05B42"/>
    <w:rsid w:val="00D07614"/>
    <w:rsid w:val="00D2065D"/>
    <w:rsid w:val="00D413AE"/>
    <w:rsid w:val="00D80260"/>
    <w:rsid w:val="00D903FC"/>
    <w:rsid w:val="00DA62BE"/>
    <w:rsid w:val="00DB4552"/>
    <w:rsid w:val="00DB4735"/>
    <w:rsid w:val="00DD3102"/>
    <w:rsid w:val="00DE2F45"/>
    <w:rsid w:val="00E85044"/>
    <w:rsid w:val="00E86535"/>
    <w:rsid w:val="00E929E1"/>
    <w:rsid w:val="00EC248A"/>
    <w:rsid w:val="00EC5A53"/>
    <w:rsid w:val="00EC6093"/>
    <w:rsid w:val="00EE075C"/>
    <w:rsid w:val="00F05E2F"/>
    <w:rsid w:val="00F063D1"/>
    <w:rsid w:val="00F2665E"/>
    <w:rsid w:val="00F53E4D"/>
    <w:rsid w:val="00F5773B"/>
    <w:rsid w:val="00F601AF"/>
    <w:rsid w:val="00F643F7"/>
    <w:rsid w:val="00F74E6C"/>
    <w:rsid w:val="00F8347E"/>
    <w:rsid w:val="00FB2108"/>
    <w:rsid w:val="00FB3E10"/>
    <w:rsid w:val="00FD540D"/>
    <w:rsid w:val="00FE3E28"/>
    <w:rsid w:val="00FE6CDC"/>
    <w:rsid w:val="00FF45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D50"/>
    <w:pPr>
      <w:spacing w:after="200" w:line="276" w:lineRule="auto"/>
    </w:pPr>
    <w:rPr>
      <w:sz w:val="22"/>
      <w:szCs w:val="22"/>
      <w:lang w:eastAsia="en-US"/>
    </w:rPr>
  </w:style>
  <w:style w:type="paragraph" w:styleId="Heading1">
    <w:name w:val="heading 1"/>
    <w:basedOn w:val="Normal"/>
    <w:next w:val="Normal"/>
    <w:link w:val="Heading1Char"/>
    <w:uiPriority w:val="9"/>
    <w:qFormat/>
    <w:rsid w:val="00047D50"/>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semiHidden/>
    <w:unhideWhenUsed/>
    <w:qFormat/>
    <w:rsid w:val="00047D50"/>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semiHidden/>
    <w:unhideWhenUsed/>
    <w:qFormat/>
    <w:rsid w:val="00047D50"/>
    <w:pPr>
      <w:spacing w:before="200" w:after="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047D50"/>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047D50"/>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047D50"/>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047D50"/>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047D50"/>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047D50"/>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D50"/>
    <w:pPr>
      <w:ind w:left="720"/>
      <w:contextualSpacing/>
    </w:pPr>
  </w:style>
  <w:style w:type="paragraph" w:styleId="Title">
    <w:name w:val="Title"/>
    <w:basedOn w:val="Normal"/>
    <w:next w:val="Normal"/>
    <w:link w:val="TitleChar"/>
    <w:uiPriority w:val="10"/>
    <w:qFormat/>
    <w:rsid w:val="00047D50"/>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047D50"/>
    <w:rPr>
      <w:rFonts w:ascii="Cambria" w:eastAsia="Times New Roman" w:hAnsi="Cambria" w:cs="Times New Roman"/>
      <w:spacing w:val="5"/>
      <w:sz w:val="52"/>
      <w:szCs w:val="52"/>
    </w:rPr>
  </w:style>
  <w:style w:type="character" w:customStyle="1" w:styleId="Heading1Char">
    <w:name w:val="Heading 1 Char"/>
    <w:link w:val="Heading1"/>
    <w:uiPriority w:val="9"/>
    <w:rsid w:val="00047D50"/>
    <w:rPr>
      <w:rFonts w:ascii="Cambria" w:eastAsia="Times New Roman" w:hAnsi="Cambria" w:cs="Times New Roman"/>
      <w:b/>
      <w:bCs/>
      <w:sz w:val="28"/>
      <w:szCs w:val="28"/>
    </w:rPr>
  </w:style>
  <w:style w:type="character" w:customStyle="1" w:styleId="Heading2Char">
    <w:name w:val="Heading 2 Char"/>
    <w:link w:val="Heading2"/>
    <w:uiPriority w:val="9"/>
    <w:semiHidden/>
    <w:rsid w:val="00047D50"/>
    <w:rPr>
      <w:rFonts w:ascii="Cambria" w:eastAsia="Times New Roman" w:hAnsi="Cambria" w:cs="Times New Roman"/>
      <w:b/>
      <w:bCs/>
      <w:sz w:val="26"/>
      <w:szCs w:val="26"/>
    </w:rPr>
  </w:style>
  <w:style w:type="character" w:customStyle="1" w:styleId="Heading3Char">
    <w:name w:val="Heading 3 Char"/>
    <w:link w:val="Heading3"/>
    <w:uiPriority w:val="9"/>
    <w:semiHidden/>
    <w:rsid w:val="00047D50"/>
    <w:rPr>
      <w:rFonts w:ascii="Cambria" w:eastAsia="Times New Roman" w:hAnsi="Cambria" w:cs="Times New Roman"/>
      <w:b/>
      <w:bCs/>
    </w:rPr>
  </w:style>
  <w:style w:type="character" w:customStyle="1" w:styleId="Heading4Char">
    <w:name w:val="Heading 4 Char"/>
    <w:link w:val="Heading4"/>
    <w:uiPriority w:val="9"/>
    <w:semiHidden/>
    <w:rsid w:val="00047D50"/>
    <w:rPr>
      <w:rFonts w:ascii="Cambria" w:eastAsia="Times New Roman" w:hAnsi="Cambria" w:cs="Times New Roman"/>
      <w:b/>
      <w:bCs/>
      <w:i/>
      <w:iCs/>
    </w:rPr>
  </w:style>
  <w:style w:type="character" w:customStyle="1" w:styleId="Heading5Char">
    <w:name w:val="Heading 5 Char"/>
    <w:link w:val="Heading5"/>
    <w:uiPriority w:val="9"/>
    <w:semiHidden/>
    <w:rsid w:val="00047D50"/>
    <w:rPr>
      <w:rFonts w:ascii="Cambria" w:eastAsia="Times New Roman" w:hAnsi="Cambria" w:cs="Times New Roman"/>
      <w:b/>
      <w:bCs/>
      <w:color w:val="7F7F7F"/>
    </w:rPr>
  </w:style>
  <w:style w:type="character" w:customStyle="1" w:styleId="Heading6Char">
    <w:name w:val="Heading 6 Char"/>
    <w:link w:val="Heading6"/>
    <w:uiPriority w:val="9"/>
    <w:semiHidden/>
    <w:rsid w:val="00047D50"/>
    <w:rPr>
      <w:rFonts w:ascii="Cambria" w:eastAsia="Times New Roman" w:hAnsi="Cambria" w:cs="Times New Roman"/>
      <w:b/>
      <w:bCs/>
      <w:i/>
      <w:iCs/>
      <w:color w:val="7F7F7F"/>
    </w:rPr>
  </w:style>
  <w:style w:type="character" w:customStyle="1" w:styleId="Heading7Char">
    <w:name w:val="Heading 7 Char"/>
    <w:link w:val="Heading7"/>
    <w:uiPriority w:val="9"/>
    <w:semiHidden/>
    <w:rsid w:val="00047D50"/>
    <w:rPr>
      <w:rFonts w:ascii="Cambria" w:eastAsia="Times New Roman" w:hAnsi="Cambria" w:cs="Times New Roman"/>
      <w:i/>
      <w:iCs/>
    </w:rPr>
  </w:style>
  <w:style w:type="character" w:customStyle="1" w:styleId="Heading8Char">
    <w:name w:val="Heading 8 Char"/>
    <w:link w:val="Heading8"/>
    <w:uiPriority w:val="9"/>
    <w:semiHidden/>
    <w:rsid w:val="00047D50"/>
    <w:rPr>
      <w:rFonts w:ascii="Cambria" w:eastAsia="Times New Roman" w:hAnsi="Cambria" w:cs="Times New Roman"/>
      <w:sz w:val="20"/>
      <w:szCs w:val="20"/>
    </w:rPr>
  </w:style>
  <w:style w:type="character" w:customStyle="1" w:styleId="Heading9Char">
    <w:name w:val="Heading 9 Char"/>
    <w:link w:val="Heading9"/>
    <w:uiPriority w:val="9"/>
    <w:semiHidden/>
    <w:rsid w:val="00047D50"/>
    <w:rPr>
      <w:rFonts w:ascii="Cambria" w:eastAsia="Times New Roman" w:hAnsi="Cambria" w:cs="Times New Roman"/>
      <w:i/>
      <w:iCs/>
      <w:spacing w:val="5"/>
      <w:sz w:val="20"/>
      <w:szCs w:val="20"/>
    </w:rPr>
  </w:style>
  <w:style w:type="paragraph" w:styleId="Subtitle">
    <w:name w:val="Subtitle"/>
    <w:basedOn w:val="Normal"/>
    <w:next w:val="Normal"/>
    <w:link w:val="SubtitleChar"/>
    <w:uiPriority w:val="11"/>
    <w:qFormat/>
    <w:rsid w:val="00047D50"/>
    <w:pPr>
      <w:spacing w:after="600"/>
    </w:pPr>
    <w:rPr>
      <w:rFonts w:ascii="Cambria" w:hAnsi="Cambria"/>
      <w:i/>
      <w:iCs/>
      <w:spacing w:val="13"/>
      <w:sz w:val="24"/>
      <w:szCs w:val="24"/>
    </w:rPr>
  </w:style>
  <w:style w:type="character" w:customStyle="1" w:styleId="SubtitleChar">
    <w:name w:val="Subtitle Char"/>
    <w:link w:val="Subtitle"/>
    <w:uiPriority w:val="11"/>
    <w:rsid w:val="00047D50"/>
    <w:rPr>
      <w:rFonts w:ascii="Cambria" w:eastAsia="Times New Roman" w:hAnsi="Cambria" w:cs="Times New Roman"/>
      <w:i/>
      <w:iCs/>
      <w:spacing w:val="13"/>
      <w:sz w:val="24"/>
      <w:szCs w:val="24"/>
    </w:rPr>
  </w:style>
  <w:style w:type="character" w:styleId="Strong">
    <w:name w:val="Strong"/>
    <w:uiPriority w:val="22"/>
    <w:qFormat/>
    <w:rsid w:val="00047D50"/>
    <w:rPr>
      <w:b/>
      <w:bCs/>
    </w:rPr>
  </w:style>
  <w:style w:type="character" w:styleId="Emphasis">
    <w:name w:val="Emphasis"/>
    <w:uiPriority w:val="20"/>
    <w:qFormat/>
    <w:rsid w:val="00047D50"/>
    <w:rPr>
      <w:b/>
      <w:bCs/>
      <w:i/>
      <w:iCs/>
      <w:spacing w:val="10"/>
      <w:bdr w:val="none" w:sz="0" w:space="0" w:color="auto"/>
      <w:shd w:val="clear" w:color="auto" w:fill="auto"/>
    </w:rPr>
  </w:style>
  <w:style w:type="paragraph" w:styleId="NoSpacing">
    <w:name w:val="No Spacing"/>
    <w:basedOn w:val="Normal"/>
    <w:link w:val="NoSpacingChar"/>
    <w:uiPriority w:val="1"/>
    <w:qFormat/>
    <w:rsid w:val="00047D50"/>
    <w:pPr>
      <w:spacing w:after="0" w:line="240" w:lineRule="auto"/>
    </w:pPr>
  </w:style>
  <w:style w:type="paragraph" w:styleId="Quote">
    <w:name w:val="Quote"/>
    <w:basedOn w:val="Normal"/>
    <w:next w:val="Normal"/>
    <w:link w:val="QuoteChar"/>
    <w:uiPriority w:val="29"/>
    <w:qFormat/>
    <w:rsid w:val="00047D50"/>
    <w:pPr>
      <w:spacing w:before="200" w:after="0"/>
      <w:ind w:left="360" w:right="360"/>
    </w:pPr>
    <w:rPr>
      <w:i/>
      <w:iCs/>
    </w:rPr>
  </w:style>
  <w:style w:type="character" w:customStyle="1" w:styleId="QuoteChar">
    <w:name w:val="Quote Char"/>
    <w:link w:val="Quote"/>
    <w:uiPriority w:val="29"/>
    <w:rsid w:val="00047D50"/>
    <w:rPr>
      <w:i/>
      <w:iCs/>
    </w:rPr>
  </w:style>
  <w:style w:type="paragraph" w:styleId="IntenseQuote">
    <w:name w:val="Intense Quote"/>
    <w:basedOn w:val="Normal"/>
    <w:next w:val="Normal"/>
    <w:link w:val="IntenseQuoteChar"/>
    <w:uiPriority w:val="30"/>
    <w:qFormat/>
    <w:rsid w:val="00047D50"/>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047D50"/>
    <w:rPr>
      <w:b/>
      <w:bCs/>
      <w:i/>
      <w:iCs/>
    </w:rPr>
  </w:style>
  <w:style w:type="character" w:styleId="SubtleEmphasis">
    <w:name w:val="Subtle Emphasis"/>
    <w:uiPriority w:val="19"/>
    <w:qFormat/>
    <w:rsid w:val="00047D50"/>
    <w:rPr>
      <w:i/>
      <w:iCs/>
    </w:rPr>
  </w:style>
  <w:style w:type="character" w:styleId="IntenseEmphasis">
    <w:name w:val="Intense Emphasis"/>
    <w:uiPriority w:val="21"/>
    <w:qFormat/>
    <w:rsid w:val="00047D50"/>
    <w:rPr>
      <w:b/>
      <w:bCs/>
    </w:rPr>
  </w:style>
  <w:style w:type="character" w:styleId="SubtleReference">
    <w:name w:val="Subtle Reference"/>
    <w:uiPriority w:val="31"/>
    <w:qFormat/>
    <w:rsid w:val="00047D50"/>
    <w:rPr>
      <w:smallCaps/>
    </w:rPr>
  </w:style>
  <w:style w:type="character" w:styleId="IntenseReference">
    <w:name w:val="Intense Reference"/>
    <w:uiPriority w:val="32"/>
    <w:qFormat/>
    <w:rsid w:val="00047D50"/>
    <w:rPr>
      <w:smallCaps/>
      <w:spacing w:val="5"/>
      <w:u w:val="single"/>
    </w:rPr>
  </w:style>
  <w:style w:type="character" w:styleId="BookTitle">
    <w:name w:val="Book Title"/>
    <w:uiPriority w:val="33"/>
    <w:qFormat/>
    <w:rsid w:val="00047D50"/>
    <w:rPr>
      <w:i/>
      <w:iCs/>
      <w:smallCaps/>
      <w:spacing w:val="5"/>
    </w:rPr>
  </w:style>
  <w:style w:type="paragraph" w:styleId="TOCHeading">
    <w:name w:val="TOC Heading"/>
    <w:basedOn w:val="Heading1"/>
    <w:next w:val="Normal"/>
    <w:uiPriority w:val="39"/>
    <w:semiHidden/>
    <w:unhideWhenUsed/>
    <w:qFormat/>
    <w:rsid w:val="00047D50"/>
    <w:pPr>
      <w:outlineLvl w:val="9"/>
    </w:pPr>
    <w:rPr>
      <w:lang w:bidi="en-US"/>
    </w:rPr>
  </w:style>
  <w:style w:type="paragraph" w:styleId="Caption">
    <w:name w:val="caption"/>
    <w:basedOn w:val="Normal"/>
    <w:next w:val="Normal"/>
    <w:uiPriority w:val="35"/>
    <w:semiHidden/>
    <w:unhideWhenUsed/>
    <w:rsid w:val="00047D50"/>
    <w:rPr>
      <w:caps/>
      <w:spacing w:val="10"/>
      <w:sz w:val="18"/>
      <w:szCs w:val="18"/>
    </w:rPr>
  </w:style>
  <w:style w:type="character" w:customStyle="1" w:styleId="NoSpacingChar">
    <w:name w:val="No Spacing Char"/>
    <w:basedOn w:val="DefaultParagraphFont"/>
    <w:link w:val="NoSpacing"/>
    <w:uiPriority w:val="1"/>
    <w:rsid w:val="00047D50"/>
  </w:style>
  <w:style w:type="table" w:styleId="TableGrid">
    <w:name w:val="Table Grid"/>
    <w:basedOn w:val="TableNormal"/>
    <w:uiPriority w:val="59"/>
    <w:rsid w:val="00A93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188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F1886"/>
    <w:rPr>
      <w:rFonts w:ascii="Tahoma" w:hAnsi="Tahoma" w:cs="Tahoma"/>
      <w:sz w:val="16"/>
      <w:szCs w:val="16"/>
    </w:rPr>
  </w:style>
  <w:style w:type="paragraph" w:styleId="Header">
    <w:name w:val="header"/>
    <w:basedOn w:val="Normal"/>
    <w:link w:val="HeaderChar"/>
    <w:uiPriority w:val="99"/>
    <w:unhideWhenUsed/>
    <w:rsid w:val="00BD3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A4B"/>
  </w:style>
  <w:style w:type="paragraph" w:styleId="Footer">
    <w:name w:val="footer"/>
    <w:basedOn w:val="Normal"/>
    <w:link w:val="FooterChar"/>
    <w:uiPriority w:val="99"/>
    <w:unhideWhenUsed/>
    <w:rsid w:val="00BD3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A4B"/>
  </w:style>
  <w:style w:type="character" w:styleId="CommentReference">
    <w:name w:val="annotation reference"/>
    <w:uiPriority w:val="99"/>
    <w:semiHidden/>
    <w:unhideWhenUsed/>
    <w:rsid w:val="00070A6F"/>
    <w:rPr>
      <w:sz w:val="16"/>
      <w:szCs w:val="16"/>
    </w:rPr>
  </w:style>
  <w:style w:type="paragraph" w:styleId="CommentText">
    <w:name w:val="annotation text"/>
    <w:basedOn w:val="Normal"/>
    <w:link w:val="CommentTextChar"/>
    <w:uiPriority w:val="99"/>
    <w:semiHidden/>
    <w:unhideWhenUsed/>
    <w:rsid w:val="00070A6F"/>
    <w:pPr>
      <w:spacing w:line="240" w:lineRule="auto"/>
    </w:pPr>
    <w:rPr>
      <w:sz w:val="20"/>
      <w:szCs w:val="20"/>
    </w:rPr>
  </w:style>
  <w:style w:type="character" w:customStyle="1" w:styleId="CommentTextChar">
    <w:name w:val="Comment Text Char"/>
    <w:link w:val="CommentText"/>
    <w:uiPriority w:val="99"/>
    <w:semiHidden/>
    <w:rsid w:val="00070A6F"/>
    <w:rPr>
      <w:sz w:val="20"/>
      <w:szCs w:val="20"/>
    </w:rPr>
  </w:style>
  <w:style w:type="paragraph" w:styleId="CommentSubject">
    <w:name w:val="annotation subject"/>
    <w:basedOn w:val="CommentText"/>
    <w:next w:val="CommentText"/>
    <w:link w:val="CommentSubjectChar"/>
    <w:uiPriority w:val="99"/>
    <w:semiHidden/>
    <w:unhideWhenUsed/>
    <w:rsid w:val="00070A6F"/>
    <w:rPr>
      <w:b/>
      <w:bCs/>
    </w:rPr>
  </w:style>
  <w:style w:type="character" w:customStyle="1" w:styleId="CommentSubjectChar">
    <w:name w:val="Comment Subject Char"/>
    <w:link w:val="CommentSubject"/>
    <w:uiPriority w:val="99"/>
    <w:semiHidden/>
    <w:rsid w:val="00070A6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D50"/>
    <w:pPr>
      <w:spacing w:after="200" w:line="276" w:lineRule="auto"/>
    </w:pPr>
    <w:rPr>
      <w:sz w:val="22"/>
      <w:szCs w:val="22"/>
      <w:lang w:eastAsia="en-US"/>
    </w:rPr>
  </w:style>
  <w:style w:type="paragraph" w:styleId="Heading1">
    <w:name w:val="heading 1"/>
    <w:basedOn w:val="Normal"/>
    <w:next w:val="Normal"/>
    <w:link w:val="Heading1Char"/>
    <w:uiPriority w:val="9"/>
    <w:qFormat/>
    <w:rsid w:val="00047D50"/>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semiHidden/>
    <w:unhideWhenUsed/>
    <w:qFormat/>
    <w:rsid w:val="00047D50"/>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semiHidden/>
    <w:unhideWhenUsed/>
    <w:qFormat/>
    <w:rsid w:val="00047D50"/>
    <w:pPr>
      <w:spacing w:before="200" w:after="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047D50"/>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047D50"/>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047D50"/>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047D50"/>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047D50"/>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047D50"/>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D50"/>
    <w:pPr>
      <w:ind w:left="720"/>
      <w:contextualSpacing/>
    </w:pPr>
  </w:style>
  <w:style w:type="paragraph" w:styleId="Title">
    <w:name w:val="Title"/>
    <w:basedOn w:val="Normal"/>
    <w:next w:val="Normal"/>
    <w:link w:val="TitleChar"/>
    <w:uiPriority w:val="10"/>
    <w:qFormat/>
    <w:rsid w:val="00047D50"/>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047D50"/>
    <w:rPr>
      <w:rFonts w:ascii="Cambria" w:eastAsia="Times New Roman" w:hAnsi="Cambria" w:cs="Times New Roman"/>
      <w:spacing w:val="5"/>
      <w:sz w:val="52"/>
      <w:szCs w:val="52"/>
    </w:rPr>
  </w:style>
  <w:style w:type="character" w:customStyle="1" w:styleId="Heading1Char">
    <w:name w:val="Heading 1 Char"/>
    <w:link w:val="Heading1"/>
    <w:uiPriority w:val="9"/>
    <w:rsid w:val="00047D50"/>
    <w:rPr>
      <w:rFonts w:ascii="Cambria" w:eastAsia="Times New Roman" w:hAnsi="Cambria" w:cs="Times New Roman"/>
      <w:b/>
      <w:bCs/>
      <w:sz w:val="28"/>
      <w:szCs w:val="28"/>
    </w:rPr>
  </w:style>
  <w:style w:type="character" w:customStyle="1" w:styleId="Heading2Char">
    <w:name w:val="Heading 2 Char"/>
    <w:link w:val="Heading2"/>
    <w:uiPriority w:val="9"/>
    <w:semiHidden/>
    <w:rsid w:val="00047D50"/>
    <w:rPr>
      <w:rFonts w:ascii="Cambria" w:eastAsia="Times New Roman" w:hAnsi="Cambria" w:cs="Times New Roman"/>
      <w:b/>
      <w:bCs/>
      <w:sz w:val="26"/>
      <w:szCs w:val="26"/>
    </w:rPr>
  </w:style>
  <w:style w:type="character" w:customStyle="1" w:styleId="Heading3Char">
    <w:name w:val="Heading 3 Char"/>
    <w:link w:val="Heading3"/>
    <w:uiPriority w:val="9"/>
    <w:semiHidden/>
    <w:rsid w:val="00047D50"/>
    <w:rPr>
      <w:rFonts w:ascii="Cambria" w:eastAsia="Times New Roman" w:hAnsi="Cambria" w:cs="Times New Roman"/>
      <w:b/>
      <w:bCs/>
    </w:rPr>
  </w:style>
  <w:style w:type="character" w:customStyle="1" w:styleId="Heading4Char">
    <w:name w:val="Heading 4 Char"/>
    <w:link w:val="Heading4"/>
    <w:uiPriority w:val="9"/>
    <w:semiHidden/>
    <w:rsid w:val="00047D50"/>
    <w:rPr>
      <w:rFonts w:ascii="Cambria" w:eastAsia="Times New Roman" w:hAnsi="Cambria" w:cs="Times New Roman"/>
      <w:b/>
      <w:bCs/>
      <w:i/>
      <w:iCs/>
    </w:rPr>
  </w:style>
  <w:style w:type="character" w:customStyle="1" w:styleId="Heading5Char">
    <w:name w:val="Heading 5 Char"/>
    <w:link w:val="Heading5"/>
    <w:uiPriority w:val="9"/>
    <w:semiHidden/>
    <w:rsid w:val="00047D50"/>
    <w:rPr>
      <w:rFonts w:ascii="Cambria" w:eastAsia="Times New Roman" w:hAnsi="Cambria" w:cs="Times New Roman"/>
      <w:b/>
      <w:bCs/>
      <w:color w:val="7F7F7F"/>
    </w:rPr>
  </w:style>
  <w:style w:type="character" w:customStyle="1" w:styleId="Heading6Char">
    <w:name w:val="Heading 6 Char"/>
    <w:link w:val="Heading6"/>
    <w:uiPriority w:val="9"/>
    <w:semiHidden/>
    <w:rsid w:val="00047D50"/>
    <w:rPr>
      <w:rFonts w:ascii="Cambria" w:eastAsia="Times New Roman" w:hAnsi="Cambria" w:cs="Times New Roman"/>
      <w:b/>
      <w:bCs/>
      <w:i/>
      <w:iCs/>
      <w:color w:val="7F7F7F"/>
    </w:rPr>
  </w:style>
  <w:style w:type="character" w:customStyle="1" w:styleId="Heading7Char">
    <w:name w:val="Heading 7 Char"/>
    <w:link w:val="Heading7"/>
    <w:uiPriority w:val="9"/>
    <w:semiHidden/>
    <w:rsid w:val="00047D50"/>
    <w:rPr>
      <w:rFonts w:ascii="Cambria" w:eastAsia="Times New Roman" w:hAnsi="Cambria" w:cs="Times New Roman"/>
      <w:i/>
      <w:iCs/>
    </w:rPr>
  </w:style>
  <w:style w:type="character" w:customStyle="1" w:styleId="Heading8Char">
    <w:name w:val="Heading 8 Char"/>
    <w:link w:val="Heading8"/>
    <w:uiPriority w:val="9"/>
    <w:semiHidden/>
    <w:rsid w:val="00047D50"/>
    <w:rPr>
      <w:rFonts w:ascii="Cambria" w:eastAsia="Times New Roman" w:hAnsi="Cambria" w:cs="Times New Roman"/>
      <w:sz w:val="20"/>
      <w:szCs w:val="20"/>
    </w:rPr>
  </w:style>
  <w:style w:type="character" w:customStyle="1" w:styleId="Heading9Char">
    <w:name w:val="Heading 9 Char"/>
    <w:link w:val="Heading9"/>
    <w:uiPriority w:val="9"/>
    <w:semiHidden/>
    <w:rsid w:val="00047D50"/>
    <w:rPr>
      <w:rFonts w:ascii="Cambria" w:eastAsia="Times New Roman" w:hAnsi="Cambria" w:cs="Times New Roman"/>
      <w:i/>
      <w:iCs/>
      <w:spacing w:val="5"/>
      <w:sz w:val="20"/>
      <w:szCs w:val="20"/>
    </w:rPr>
  </w:style>
  <w:style w:type="paragraph" w:styleId="Subtitle">
    <w:name w:val="Subtitle"/>
    <w:basedOn w:val="Normal"/>
    <w:next w:val="Normal"/>
    <w:link w:val="SubtitleChar"/>
    <w:uiPriority w:val="11"/>
    <w:qFormat/>
    <w:rsid w:val="00047D50"/>
    <w:pPr>
      <w:spacing w:after="600"/>
    </w:pPr>
    <w:rPr>
      <w:rFonts w:ascii="Cambria" w:hAnsi="Cambria"/>
      <w:i/>
      <w:iCs/>
      <w:spacing w:val="13"/>
      <w:sz w:val="24"/>
      <w:szCs w:val="24"/>
    </w:rPr>
  </w:style>
  <w:style w:type="character" w:customStyle="1" w:styleId="SubtitleChar">
    <w:name w:val="Subtitle Char"/>
    <w:link w:val="Subtitle"/>
    <w:uiPriority w:val="11"/>
    <w:rsid w:val="00047D50"/>
    <w:rPr>
      <w:rFonts w:ascii="Cambria" w:eastAsia="Times New Roman" w:hAnsi="Cambria" w:cs="Times New Roman"/>
      <w:i/>
      <w:iCs/>
      <w:spacing w:val="13"/>
      <w:sz w:val="24"/>
      <w:szCs w:val="24"/>
    </w:rPr>
  </w:style>
  <w:style w:type="character" w:styleId="Strong">
    <w:name w:val="Strong"/>
    <w:uiPriority w:val="22"/>
    <w:qFormat/>
    <w:rsid w:val="00047D50"/>
    <w:rPr>
      <w:b/>
      <w:bCs/>
    </w:rPr>
  </w:style>
  <w:style w:type="character" w:styleId="Emphasis">
    <w:name w:val="Emphasis"/>
    <w:uiPriority w:val="20"/>
    <w:qFormat/>
    <w:rsid w:val="00047D50"/>
    <w:rPr>
      <w:b/>
      <w:bCs/>
      <w:i/>
      <w:iCs/>
      <w:spacing w:val="10"/>
      <w:bdr w:val="none" w:sz="0" w:space="0" w:color="auto"/>
      <w:shd w:val="clear" w:color="auto" w:fill="auto"/>
    </w:rPr>
  </w:style>
  <w:style w:type="paragraph" w:styleId="NoSpacing">
    <w:name w:val="No Spacing"/>
    <w:basedOn w:val="Normal"/>
    <w:link w:val="NoSpacingChar"/>
    <w:uiPriority w:val="1"/>
    <w:qFormat/>
    <w:rsid w:val="00047D50"/>
    <w:pPr>
      <w:spacing w:after="0" w:line="240" w:lineRule="auto"/>
    </w:pPr>
  </w:style>
  <w:style w:type="paragraph" w:styleId="Quote">
    <w:name w:val="Quote"/>
    <w:basedOn w:val="Normal"/>
    <w:next w:val="Normal"/>
    <w:link w:val="QuoteChar"/>
    <w:uiPriority w:val="29"/>
    <w:qFormat/>
    <w:rsid w:val="00047D50"/>
    <w:pPr>
      <w:spacing w:before="200" w:after="0"/>
      <w:ind w:left="360" w:right="360"/>
    </w:pPr>
    <w:rPr>
      <w:i/>
      <w:iCs/>
    </w:rPr>
  </w:style>
  <w:style w:type="character" w:customStyle="1" w:styleId="QuoteChar">
    <w:name w:val="Quote Char"/>
    <w:link w:val="Quote"/>
    <w:uiPriority w:val="29"/>
    <w:rsid w:val="00047D50"/>
    <w:rPr>
      <w:i/>
      <w:iCs/>
    </w:rPr>
  </w:style>
  <w:style w:type="paragraph" w:styleId="IntenseQuote">
    <w:name w:val="Intense Quote"/>
    <w:basedOn w:val="Normal"/>
    <w:next w:val="Normal"/>
    <w:link w:val="IntenseQuoteChar"/>
    <w:uiPriority w:val="30"/>
    <w:qFormat/>
    <w:rsid w:val="00047D50"/>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047D50"/>
    <w:rPr>
      <w:b/>
      <w:bCs/>
      <w:i/>
      <w:iCs/>
    </w:rPr>
  </w:style>
  <w:style w:type="character" w:styleId="SubtleEmphasis">
    <w:name w:val="Subtle Emphasis"/>
    <w:uiPriority w:val="19"/>
    <w:qFormat/>
    <w:rsid w:val="00047D50"/>
    <w:rPr>
      <w:i/>
      <w:iCs/>
    </w:rPr>
  </w:style>
  <w:style w:type="character" w:styleId="IntenseEmphasis">
    <w:name w:val="Intense Emphasis"/>
    <w:uiPriority w:val="21"/>
    <w:qFormat/>
    <w:rsid w:val="00047D50"/>
    <w:rPr>
      <w:b/>
      <w:bCs/>
    </w:rPr>
  </w:style>
  <w:style w:type="character" w:styleId="SubtleReference">
    <w:name w:val="Subtle Reference"/>
    <w:uiPriority w:val="31"/>
    <w:qFormat/>
    <w:rsid w:val="00047D50"/>
    <w:rPr>
      <w:smallCaps/>
    </w:rPr>
  </w:style>
  <w:style w:type="character" w:styleId="IntenseReference">
    <w:name w:val="Intense Reference"/>
    <w:uiPriority w:val="32"/>
    <w:qFormat/>
    <w:rsid w:val="00047D50"/>
    <w:rPr>
      <w:smallCaps/>
      <w:spacing w:val="5"/>
      <w:u w:val="single"/>
    </w:rPr>
  </w:style>
  <w:style w:type="character" w:styleId="BookTitle">
    <w:name w:val="Book Title"/>
    <w:uiPriority w:val="33"/>
    <w:qFormat/>
    <w:rsid w:val="00047D50"/>
    <w:rPr>
      <w:i/>
      <w:iCs/>
      <w:smallCaps/>
      <w:spacing w:val="5"/>
    </w:rPr>
  </w:style>
  <w:style w:type="paragraph" w:styleId="TOCHeading">
    <w:name w:val="TOC Heading"/>
    <w:basedOn w:val="Heading1"/>
    <w:next w:val="Normal"/>
    <w:uiPriority w:val="39"/>
    <w:semiHidden/>
    <w:unhideWhenUsed/>
    <w:qFormat/>
    <w:rsid w:val="00047D50"/>
    <w:pPr>
      <w:outlineLvl w:val="9"/>
    </w:pPr>
    <w:rPr>
      <w:lang w:bidi="en-US"/>
    </w:rPr>
  </w:style>
  <w:style w:type="paragraph" w:styleId="Caption">
    <w:name w:val="caption"/>
    <w:basedOn w:val="Normal"/>
    <w:next w:val="Normal"/>
    <w:uiPriority w:val="35"/>
    <w:semiHidden/>
    <w:unhideWhenUsed/>
    <w:rsid w:val="00047D50"/>
    <w:rPr>
      <w:caps/>
      <w:spacing w:val="10"/>
      <w:sz w:val="18"/>
      <w:szCs w:val="18"/>
    </w:rPr>
  </w:style>
  <w:style w:type="character" w:customStyle="1" w:styleId="NoSpacingChar">
    <w:name w:val="No Spacing Char"/>
    <w:basedOn w:val="DefaultParagraphFont"/>
    <w:link w:val="NoSpacing"/>
    <w:uiPriority w:val="1"/>
    <w:rsid w:val="00047D50"/>
  </w:style>
  <w:style w:type="table" w:styleId="TableGrid">
    <w:name w:val="Table Grid"/>
    <w:basedOn w:val="TableNormal"/>
    <w:uiPriority w:val="59"/>
    <w:rsid w:val="00A93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188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F1886"/>
    <w:rPr>
      <w:rFonts w:ascii="Tahoma" w:hAnsi="Tahoma" w:cs="Tahoma"/>
      <w:sz w:val="16"/>
      <w:szCs w:val="16"/>
    </w:rPr>
  </w:style>
  <w:style w:type="paragraph" w:styleId="Header">
    <w:name w:val="header"/>
    <w:basedOn w:val="Normal"/>
    <w:link w:val="HeaderChar"/>
    <w:uiPriority w:val="99"/>
    <w:unhideWhenUsed/>
    <w:rsid w:val="00BD3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A4B"/>
  </w:style>
  <w:style w:type="paragraph" w:styleId="Footer">
    <w:name w:val="footer"/>
    <w:basedOn w:val="Normal"/>
    <w:link w:val="FooterChar"/>
    <w:uiPriority w:val="99"/>
    <w:unhideWhenUsed/>
    <w:rsid w:val="00BD3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A4B"/>
  </w:style>
  <w:style w:type="character" w:styleId="CommentReference">
    <w:name w:val="annotation reference"/>
    <w:uiPriority w:val="99"/>
    <w:semiHidden/>
    <w:unhideWhenUsed/>
    <w:rsid w:val="00070A6F"/>
    <w:rPr>
      <w:sz w:val="16"/>
      <w:szCs w:val="16"/>
    </w:rPr>
  </w:style>
  <w:style w:type="paragraph" w:styleId="CommentText">
    <w:name w:val="annotation text"/>
    <w:basedOn w:val="Normal"/>
    <w:link w:val="CommentTextChar"/>
    <w:uiPriority w:val="99"/>
    <w:semiHidden/>
    <w:unhideWhenUsed/>
    <w:rsid w:val="00070A6F"/>
    <w:pPr>
      <w:spacing w:line="240" w:lineRule="auto"/>
    </w:pPr>
    <w:rPr>
      <w:sz w:val="20"/>
      <w:szCs w:val="20"/>
    </w:rPr>
  </w:style>
  <w:style w:type="character" w:customStyle="1" w:styleId="CommentTextChar">
    <w:name w:val="Comment Text Char"/>
    <w:link w:val="CommentText"/>
    <w:uiPriority w:val="99"/>
    <w:semiHidden/>
    <w:rsid w:val="00070A6F"/>
    <w:rPr>
      <w:sz w:val="20"/>
      <w:szCs w:val="20"/>
    </w:rPr>
  </w:style>
  <w:style w:type="paragraph" w:styleId="CommentSubject">
    <w:name w:val="annotation subject"/>
    <w:basedOn w:val="CommentText"/>
    <w:next w:val="CommentText"/>
    <w:link w:val="CommentSubjectChar"/>
    <w:uiPriority w:val="99"/>
    <w:semiHidden/>
    <w:unhideWhenUsed/>
    <w:rsid w:val="00070A6F"/>
    <w:rPr>
      <w:b/>
      <w:bCs/>
    </w:rPr>
  </w:style>
  <w:style w:type="character" w:customStyle="1" w:styleId="CommentSubjectChar">
    <w:name w:val="Comment Subject Char"/>
    <w:link w:val="CommentSubject"/>
    <w:uiPriority w:val="99"/>
    <w:semiHidden/>
    <w:rsid w:val="00070A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9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503D9-5DC1-456A-A073-C532288B5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1366</Words>
  <Characters>7788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WA Health</Company>
  <LinksUpToDate>false</LinksUpToDate>
  <CharactersWithSpaces>9136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EHD</dc:creator>
  <cp:lastModifiedBy>Cumming, Cassandra</cp:lastModifiedBy>
  <cp:revision>2</cp:revision>
  <cp:lastPrinted>2016-03-09T05:35:00Z</cp:lastPrinted>
  <dcterms:created xsi:type="dcterms:W3CDTF">2016-03-15T07:51:00Z</dcterms:created>
  <dcterms:modified xsi:type="dcterms:W3CDTF">2016-03-15T07:51:00Z</dcterms:modified>
</cp:coreProperties>
</file>