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3DE4" w14:textId="11818AF3" w:rsidR="00A376F2" w:rsidRPr="00F61136" w:rsidRDefault="00C65B16" w:rsidP="00A376F2">
      <w:pPr>
        <w:pStyle w:val="Heading2"/>
      </w:pPr>
      <w:bookmarkStart w:id="0" w:name="_Toc490749141"/>
      <w:r>
        <w:rPr>
          <w:rFonts w:eastAsia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DDA28" wp14:editId="65DA1D36">
                <wp:simplePos x="0" y="0"/>
                <wp:positionH relativeFrom="margin">
                  <wp:align>center</wp:align>
                </wp:positionH>
                <wp:positionV relativeFrom="paragraph">
                  <wp:posOffset>-589280</wp:posOffset>
                </wp:positionV>
                <wp:extent cx="1362075" cy="342900"/>
                <wp:effectExtent l="0" t="0" r="9525" b="0"/>
                <wp:wrapNone/>
                <wp:docPr id="19920361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74349" w14:textId="77777777" w:rsidR="00C65B16" w:rsidRPr="00CA3ACA" w:rsidRDefault="00C65B16" w:rsidP="00C65B16">
                            <w:pPr>
                              <w:pStyle w:val="NormalWeb"/>
                              <w:spacing w:beforeAutospacing="0" w:afterAutospacing="0"/>
                              <w:ind w:left="100" w:right="10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3AC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OFFICIAL</w:t>
                            </w:r>
                          </w:p>
                          <w:p w14:paraId="480D3511" w14:textId="77777777" w:rsidR="00C65B16" w:rsidRDefault="00C65B16" w:rsidP="00C65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DA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4pt;width:107.2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" stroked="f">
                <v:textbox>
                  <w:txbxContent>
                    <w:p w14:paraId="49E74349" w14:textId="77777777" w:rsidR="00C65B16" w:rsidRPr="00CA3ACA" w:rsidRDefault="00C65B16" w:rsidP="00C65B16">
                      <w:pPr>
                        <w:pStyle w:val="NormalWeb"/>
                        <w:spacing w:beforeAutospacing="0" w:afterAutospacing="0"/>
                        <w:ind w:left="100" w:right="10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CA3AC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OFFICIAL</w:t>
                      </w:r>
                    </w:p>
                    <w:p w14:paraId="480D3511" w14:textId="77777777" w:rsidR="00C65B16" w:rsidRDefault="00C65B16" w:rsidP="00C65B16"/>
                  </w:txbxContent>
                </v:textbox>
                <w10:wrap anchorx="margin"/>
              </v:shape>
            </w:pict>
          </mc:Fallback>
        </mc:AlternateContent>
      </w:r>
      <w:r w:rsidR="00A376F2" w:rsidRPr="00F61136">
        <w:t>Board Communique Template</w:t>
      </w:r>
      <w:bookmarkEnd w:id="0"/>
      <w:r w:rsidR="00A376F2" w:rsidRPr="00F61136">
        <w:t xml:space="preserve"> </w:t>
      </w:r>
    </w:p>
    <w:p w14:paraId="00BA3DE5" w14:textId="0F9991F8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E6" w14:textId="77777777" w:rsidR="00A376F2" w:rsidRPr="00F61136" w:rsidRDefault="0067001F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b/>
          <w:szCs w:val="24"/>
        </w:rPr>
        <w:t>Communique</w:t>
      </w:r>
      <w:r w:rsidRPr="00F61136">
        <w:rPr>
          <w:rFonts w:eastAsia="Calibri" w:cs="Arial"/>
          <w:szCs w:val="24"/>
        </w:rPr>
        <w:t xml:space="preserve"> [</w:t>
      </w:r>
      <w:r w:rsidR="00A376F2" w:rsidRPr="00F61136">
        <w:rPr>
          <w:rFonts w:eastAsia="Calibri" w:cs="Arial"/>
          <w:color w:val="FF0000"/>
          <w:szCs w:val="24"/>
        </w:rPr>
        <w:t>name of Health Service Provider</w:t>
      </w:r>
      <w:r w:rsidR="00A376F2" w:rsidRPr="00F61136">
        <w:rPr>
          <w:rFonts w:eastAsia="Calibri" w:cs="Arial"/>
          <w:szCs w:val="24"/>
        </w:rPr>
        <w:t xml:space="preserve">] </w:t>
      </w:r>
      <w:r w:rsidR="00A376F2" w:rsidRPr="00F61136">
        <w:rPr>
          <w:rFonts w:eastAsia="Calibri" w:cs="Arial"/>
          <w:b/>
          <w:szCs w:val="24"/>
        </w:rPr>
        <w:t xml:space="preserve">Board </w:t>
      </w:r>
      <w:r w:rsidR="00A376F2" w:rsidRPr="00F61136">
        <w:rPr>
          <w:rFonts w:eastAsia="Calibri" w:cs="Arial"/>
          <w:szCs w:val="24"/>
        </w:rPr>
        <w:t xml:space="preserve">                                                                                           </w:t>
      </w:r>
    </w:p>
    <w:p w14:paraId="00BA3DE7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E8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This communique highlights key discussions and considerations from the Board’s meeting as well as other important information.</w:t>
      </w:r>
    </w:p>
    <w:p w14:paraId="00BA3DE9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EA" w14:textId="77777777" w:rsidR="00A376F2" w:rsidRPr="00F61136" w:rsidRDefault="0067001F" w:rsidP="00A376F2">
      <w:pPr>
        <w:spacing w:after="0"/>
        <w:rPr>
          <w:rFonts w:eastAsia="Calibri" w:cs="Arial"/>
          <w:b/>
          <w:szCs w:val="24"/>
        </w:rPr>
      </w:pPr>
      <w:r>
        <w:rPr>
          <w:rFonts w:eastAsia="Calibri" w:cs="Arial"/>
          <w:szCs w:val="24"/>
        </w:rPr>
        <w:t>[</w:t>
      </w:r>
      <w:r>
        <w:rPr>
          <w:rFonts w:eastAsia="Calibri" w:cs="Arial"/>
          <w:color w:val="FF0000"/>
          <w:szCs w:val="24"/>
        </w:rPr>
        <w:t>month</w:t>
      </w:r>
      <w:r w:rsidR="00A376F2" w:rsidRPr="00F61136">
        <w:rPr>
          <w:rFonts w:eastAsia="Calibri" w:cs="Arial"/>
          <w:szCs w:val="24"/>
        </w:rPr>
        <w:t xml:space="preserve">] </w:t>
      </w:r>
      <w:r w:rsidR="00A376F2" w:rsidRPr="00F61136">
        <w:rPr>
          <w:rFonts w:eastAsia="Calibri" w:cs="Arial"/>
          <w:b/>
          <w:szCs w:val="24"/>
        </w:rPr>
        <w:t>Board Meeting</w:t>
      </w:r>
    </w:p>
    <w:p w14:paraId="00BA3DEB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EC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The Board Meeting was held on [</w:t>
      </w:r>
      <w:r w:rsidRPr="00F61136">
        <w:rPr>
          <w:rFonts w:eastAsia="Calibri" w:cs="Arial"/>
          <w:color w:val="FF0000"/>
          <w:szCs w:val="24"/>
        </w:rPr>
        <w:t>date</w:t>
      </w:r>
      <w:r w:rsidRPr="00F61136">
        <w:rPr>
          <w:rFonts w:eastAsia="Calibri" w:cs="Arial"/>
          <w:szCs w:val="24"/>
        </w:rPr>
        <w:t>] where it received reports on [</w:t>
      </w:r>
      <w:r w:rsidRPr="00F61136">
        <w:rPr>
          <w:rFonts w:eastAsia="Calibri" w:cs="Arial"/>
          <w:color w:val="FF0000"/>
          <w:szCs w:val="24"/>
        </w:rPr>
        <w:t>examples might include– reports from Audit and Risk Committee; Finance Committee; Safety and Quality Committee</w:t>
      </w:r>
      <w:r w:rsidRPr="00F61136">
        <w:rPr>
          <w:rFonts w:eastAsia="Calibri" w:cs="Arial"/>
          <w:szCs w:val="24"/>
        </w:rPr>
        <w:t>]</w:t>
      </w:r>
    </w:p>
    <w:p w14:paraId="00BA3DED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14:paraId="00BA3DEE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Summary of Matters for Decision</w:t>
      </w:r>
    </w:p>
    <w:p w14:paraId="00BA3DEF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14:paraId="00BA3DF0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Summary of Matters for Discussion</w:t>
      </w:r>
    </w:p>
    <w:p w14:paraId="00BA3DF1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14:paraId="00BA3DF2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 xml:space="preserve">Summary of Matters for Noting </w:t>
      </w:r>
    </w:p>
    <w:p w14:paraId="00BA3DF3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14:paraId="00BA3DF4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[</w:t>
      </w:r>
      <w:r w:rsidRPr="00F61136">
        <w:rPr>
          <w:rFonts w:eastAsia="Calibri" w:cs="Arial"/>
          <w:color w:val="FF0000"/>
          <w:szCs w:val="24"/>
        </w:rPr>
        <w:t>examples might include - receipt of correspondence; leave of board members; resignation of board members</w:t>
      </w:r>
      <w:r w:rsidRPr="00F61136">
        <w:rPr>
          <w:rFonts w:eastAsia="Calibri" w:cs="Arial"/>
          <w:b/>
          <w:szCs w:val="24"/>
        </w:rPr>
        <w:t>]</w:t>
      </w:r>
    </w:p>
    <w:p w14:paraId="00BA3DF5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14:paraId="00BA3DF6" w14:textId="77777777"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Next Meeting</w:t>
      </w:r>
    </w:p>
    <w:p w14:paraId="00BA3DF7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8" w14:textId="77777777" w:rsidR="00A376F2" w:rsidRPr="00F61136" w:rsidRDefault="0067001F" w:rsidP="00A376F2">
      <w:pPr>
        <w:spacing w:after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next meeting will be held [</w:t>
      </w:r>
      <w:r w:rsidR="00A376F2" w:rsidRPr="00F61136">
        <w:rPr>
          <w:rFonts w:eastAsia="Calibri" w:cs="Arial"/>
          <w:color w:val="FF0000"/>
          <w:szCs w:val="24"/>
        </w:rPr>
        <w:t>date</w:t>
      </w:r>
      <w:r w:rsidR="00A376F2" w:rsidRPr="00F61136">
        <w:rPr>
          <w:rFonts w:eastAsia="Calibri" w:cs="Arial"/>
          <w:szCs w:val="24"/>
        </w:rPr>
        <w:t xml:space="preserve"> ]. </w:t>
      </w:r>
    </w:p>
    <w:p w14:paraId="00BA3DF9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A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B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C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D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[</w:t>
      </w:r>
      <w:r w:rsidRPr="00F61136">
        <w:rPr>
          <w:rFonts w:eastAsia="Calibri" w:cs="Arial"/>
          <w:color w:val="FF0000"/>
          <w:szCs w:val="24"/>
        </w:rPr>
        <w:t>name</w:t>
      </w:r>
      <w:r w:rsidRPr="00F61136">
        <w:rPr>
          <w:rFonts w:eastAsia="Calibri" w:cs="Arial"/>
          <w:szCs w:val="24"/>
        </w:rPr>
        <w:t>]</w:t>
      </w:r>
    </w:p>
    <w:p w14:paraId="00BA3DFE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DFF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Chair, [name of Health Service Provider] Board</w:t>
      </w:r>
    </w:p>
    <w:p w14:paraId="00BA3E00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[</w:t>
      </w:r>
      <w:r w:rsidRPr="00F61136">
        <w:rPr>
          <w:rFonts w:eastAsia="Calibri" w:cs="Arial"/>
          <w:color w:val="FF0000"/>
          <w:szCs w:val="24"/>
        </w:rPr>
        <w:t>date</w:t>
      </w:r>
      <w:r w:rsidRPr="00F61136">
        <w:rPr>
          <w:rFonts w:eastAsia="Calibri" w:cs="Arial"/>
          <w:szCs w:val="24"/>
        </w:rPr>
        <w:t>]</w:t>
      </w:r>
    </w:p>
    <w:p w14:paraId="00BA3E01" w14:textId="77777777"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14:paraId="00BA3E02" w14:textId="77777777" w:rsidR="004C2780" w:rsidRPr="001F6030" w:rsidRDefault="004C2780" w:rsidP="001F6030"/>
    <w:sectPr w:rsidR="004C2780" w:rsidRPr="001F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6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2"/>
    <w:rsid w:val="0007756C"/>
    <w:rsid w:val="001437E0"/>
    <w:rsid w:val="00171B7B"/>
    <w:rsid w:val="001A1BC8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7001F"/>
    <w:rsid w:val="006F52D0"/>
    <w:rsid w:val="0077027C"/>
    <w:rsid w:val="007D793C"/>
    <w:rsid w:val="00881846"/>
    <w:rsid w:val="00897837"/>
    <w:rsid w:val="008F7FE4"/>
    <w:rsid w:val="00930DF8"/>
    <w:rsid w:val="009668ED"/>
    <w:rsid w:val="00981DA1"/>
    <w:rsid w:val="00990D6C"/>
    <w:rsid w:val="00A376F2"/>
    <w:rsid w:val="00A91C4C"/>
    <w:rsid w:val="00B7506A"/>
    <w:rsid w:val="00BB5682"/>
    <w:rsid w:val="00BD41EB"/>
    <w:rsid w:val="00BE3C2D"/>
    <w:rsid w:val="00C65B16"/>
    <w:rsid w:val="00C7143D"/>
    <w:rsid w:val="00CF64E2"/>
    <w:rsid w:val="00D147D4"/>
    <w:rsid w:val="00D9301F"/>
    <w:rsid w:val="00DE4BFE"/>
    <w:rsid w:val="00E40563"/>
    <w:rsid w:val="00E47374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A3DE4"/>
  <w15:docId w15:val="{500E9F45-BD7F-4F6A-9753-6DEE29E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376F2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65B1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433A-7840-4B31-BB28-AE99395A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Communique Template</vt:lpstr>
    </vt:vector>
  </TitlesOfParts>
  <Manager>Board Support and Assurance</Manager>
  <Company>WA health system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Communique Template</dc:title>
  <dc:subject>Health Service Provider Board Governance Policy</dc:subject>
  <dc:creator>Department of Health</dc:creator>
  <cp:keywords>Health Service Provider, communique template, board governance, board chairs, board member, board members, board support</cp:keywords>
  <cp:lastModifiedBy>Policy Framework Support </cp:lastModifiedBy>
  <cp:revision>3</cp:revision>
  <dcterms:created xsi:type="dcterms:W3CDTF">2026-02-09T05:57:00Z</dcterms:created>
  <dcterms:modified xsi:type="dcterms:W3CDTF">2026-02-10T07:09:00Z</dcterms:modified>
  <cp:category>Statutory Board Operations Policy Framework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ed1851cc-1537-43b7-862f-b3367f5eb5df</vt:lpwstr>
  </property>
</Properties>
</file>