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3D78" w14:textId="77777777" w:rsidR="002E5F5B" w:rsidRPr="00E775B0" w:rsidRDefault="002E5F5B" w:rsidP="00E775B0">
      <w:r>
        <w:rPr>
          <w:noProof/>
          <w:lang w:eastAsia="en-AU"/>
        </w:rPr>
        <w:drawing>
          <wp:inline distT="0" distB="0" distL="0" distR="0" wp14:anchorId="3BAB60FD" wp14:editId="38B49A89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543DB" w14:textId="2F4031FE" w:rsidR="00DF763F" w:rsidRPr="003F49EF" w:rsidRDefault="00B52AEE" w:rsidP="00DF763F">
      <w:pPr>
        <w:pStyle w:val="Heading2"/>
      </w:pPr>
      <w:r>
        <w:t>Monkeypox awareness</w:t>
      </w:r>
      <w:r w:rsidR="00DF763F" w:rsidRPr="003F49EF">
        <w:t xml:space="preserve"> campaign</w:t>
      </w:r>
    </w:p>
    <w:p w14:paraId="4088E361" w14:textId="77777777" w:rsidR="00DF763F" w:rsidRPr="003F49EF" w:rsidRDefault="00DF763F" w:rsidP="00DF763F">
      <w:pPr>
        <w:pStyle w:val="Heading1"/>
      </w:pPr>
      <w:r w:rsidRPr="003F49EF">
        <w:t>Communications toolkit for stakeholders</w:t>
      </w:r>
    </w:p>
    <w:p w14:paraId="2BAB8811" w14:textId="4CCAA80D" w:rsidR="00D50CE9" w:rsidRPr="00D50CE9" w:rsidRDefault="00D50CE9" w:rsidP="00D50CE9">
      <w:pPr>
        <w:pStyle w:val="Heading2"/>
        <w:spacing w:before="120" w:after="120" w:line="300" w:lineRule="atLeast"/>
        <w:rPr>
          <w:b w:val="0"/>
          <w:bCs w:val="0"/>
          <w:color w:val="auto"/>
          <w:sz w:val="22"/>
          <w:szCs w:val="22"/>
        </w:rPr>
      </w:pPr>
      <w:bookmarkStart w:id="0" w:name="contentstart"/>
      <w:bookmarkEnd w:id="0"/>
      <w:r w:rsidRPr="00D50CE9">
        <w:rPr>
          <w:b w:val="0"/>
          <w:bCs w:val="0"/>
          <w:color w:val="auto"/>
          <w:sz w:val="22"/>
          <w:szCs w:val="22"/>
        </w:rPr>
        <w:t xml:space="preserve">The </w:t>
      </w:r>
      <w:r w:rsidR="00B52AEE">
        <w:rPr>
          <w:b w:val="0"/>
          <w:bCs w:val="0"/>
          <w:color w:val="auto"/>
          <w:sz w:val="22"/>
          <w:szCs w:val="22"/>
        </w:rPr>
        <w:t xml:space="preserve">Department of Health </w:t>
      </w:r>
      <w:r w:rsidR="00377C10">
        <w:rPr>
          <w:b w:val="0"/>
          <w:bCs w:val="0"/>
          <w:color w:val="auto"/>
          <w:sz w:val="22"/>
          <w:szCs w:val="22"/>
        </w:rPr>
        <w:t>monkeypox</w:t>
      </w:r>
      <w:r w:rsidRPr="00D50CE9">
        <w:rPr>
          <w:b w:val="0"/>
          <w:bCs w:val="0"/>
          <w:color w:val="auto"/>
          <w:sz w:val="22"/>
          <w:szCs w:val="22"/>
        </w:rPr>
        <w:t xml:space="preserve"> </w:t>
      </w:r>
      <w:r w:rsidR="00377C10">
        <w:rPr>
          <w:b w:val="0"/>
          <w:bCs w:val="0"/>
          <w:color w:val="auto"/>
          <w:sz w:val="22"/>
          <w:szCs w:val="22"/>
        </w:rPr>
        <w:t>awareness</w:t>
      </w:r>
      <w:r w:rsidRPr="00D50CE9">
        <w:rPr>
          <w:b w:val="0"/>
          <w:bCs w:val="0"/>
          <w:color w:val="auto"/>
          <w:sz w:val="22"/>
          <w:szCs w:val="22"/>
        </w:rPr>
        <w:t xml:space="preserve"> campaign </w:t>
      </w:r>
      <w:r w:rsidR="00377C10">
        <w:rPr>
          <w:b w:val="0"/>
          <w:bCs w:val="0"/>
          <w:color w:val="auto"/>
          <w:sz w:val="22"/>
          <w:szCs w:val="22"/>
        </w:rPr>
        <w:t>raises awareness of the symptoms of monkeypox, how to avoid it, and what to do if you think you have caught it.</w:t>
      </w:r>
    </w:p>
    <w:p w14:paraId="7C495DB6" w14:textId="4DEC3EA8" w:rsidR="00377C10" w:rsidRPr="00377C10" w:rsidRDefault="00377C10" w:rsidP="00377C10">
      <w:pPr>
        <w:pStyle w:val="Heading2"/>
        <w:spacing w:before="120" w:after="120" w:line="300" w:lineRule="atLeast"/>
        <w:rPr>
          <w:b w:val="0"/>
          <w:bCs w:val="0"/>
          <w:color w:val="auto"/>
          <w:sz w:val="22"/>
          <w:szCs w:val="22"/>
        </w:rPr>
      </w:pPr>
      <w:r w:rsidRPr="00377C10">
        <w:rPr>
          <w:b w:val="0"/>
          <w:bCs w:val="0"/>
          <w:color w:val="auto"/>
          <w:sz w:val="22"/>
          <w:szCs w:val="22"/>
        </w:rPr>
        <w:t>Monkeypox is usually a rare viral illness that can become serious</w:t>
      </w:r>
      <w:r w:rsidR="00B52AEE">
        <w:rPr>
          <w:b w:val="0"/>
          <w:bCs w:val="0"/>
          <w:color w:val="auto"/>
          <w:sz w:val="22"/>
          <w:szCs w:val="22"/>
        </w:rPr>
        <w:t xml:space="preserve">. Cases </w:t>
      </w:r>
      <w:r w:rsidRPr="00377C10">
        <w:rPr>
          <w:b w:val="0"/>
          <w:bCs w:val="0"/>
          <w:color w:val="auto"/>
          <w:sz w:val="22"/>
          <w:szCs w:val="22"/>
        </w:rPr>
        <w:t>have been increasing internationally and in Australia</w:t>
      </w:r>
      <w:r w:rsidR="00B52AEE">
        <w:rPr>
          <w:b w:val="0"/>
          <w:bCs w:val="0"/>
          <w:color w:val="auto"/>
          <w:sz w:val="22"/>
          <w:szCs w:val="22"/>
        </w:rPr>
        <w:t>, including Western Australia.</w:t>
      </w:r>
    </w:p>
    <w:p w14:paraId="1DE51370" w14:textId="62C95442" w:rsidR="00377C10" w:rsidRDefault="00377C10" w:rsidP="00D50CE9">
      <w:pPr>
        <w:pStyle w:val="Heading2"/>
        <w:spacing w:before="120" w:after="120" w:line="300" w:lineRule="atLeast"/>
        <w:rPr>
          <w:b w:val="0"/>
          <w:bCs w:val="0"/>
          <w:color w:val="auto"/>
          <w:sz w:val="22"/>
          <w:szCs w:val="22"/>
        </w:rPr>
      </w:pPr>
      <w:r w:rsidRPr="00377C10">
        <w:rPr>
          <w:b w:val="0"/>
          <w:bCs w:val="0"/>
          <w:color w:val="auto"/>
          <w:sz w:val="22"/>
          <w:szCs w:val="22"/>
        </w:rPr>
        <w:t>Cases are largely returned travellers from places with high case numbers of monkeypox (UK, USA, Spain, Portugal, Canada). The campaign target</w:t>
      </w:r>
      <w:r w:rsidR="00B52AEE">
        <w:rPr>
          <w:b w:val="0"/>
          <w:bCs w:val="0"/>
          <w:color w:val="auto"/>
          <w:sz w:val="22"/>
          <w:szCs w:val="22"/>
        </w:rPr>
        <w:t>s</w:t>
      </w:r>
      <w:r w:rsidRPr="00377C10">
        <w:rPr>
          <w:b w:val="0"/>
          <w:bCs w:val="0"/>
          <w:color w:val="auto"/>
          <w:sz w:val="22"/>
          <w:szCs w:val="22"/>
        </w:rPr>
        <w:t xml:space="preserve"> </w:t>
      </w:r>
      <w:r w:rsidR="00B52AEE">
        <w:rPr>
          <w:b w:val="0"/>
          <w:bCs w:val="0"/>
          <w:color w:val="auto"/>
          <w:sz w:val="22"/>
          <w:szCs w:val="22"/>
        </w:rPr>
        <w:t>men who have sex with men (MSM)</w:t>
      </w:r>
      <w:r w:rsidRPr="00377C10">
        <w:rPr>
          <w:b w:val="0"/>
          <w:bCs w:val="0"/>
          <w:color w:val="auto"/>
          <w:sz w:val="22"/>
          <w:szCs w:val="22"/>
        </w:rPr>
        <w:t>, particularly returned travellers from high prevalence areas.</w:t>
      </w:r>
    </w:p>
    <w:p w14:paraId="7432E085" w14:textId="60B242DD" w:rsidR="00D50CE9" w:rsidRPr="00D50CE9" w:rsidRDefault="00377C10" w:rsidP="00D50CE9">
      <w:pPr>
        <w:pStyle w:val="Heading2"/>
        <w:spacing w:before="120" w:after="120" w:line="300" w:lineRule="atLeast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 xml:space="preserve">People returning from overseas, or in close contact with people returning from overseas should look out for symptoms, avoid intimate contact with someone with symptoms, and </w:t>
      </w:r>
      <w:r w:rsidRPr="00377C10">
        <w:rPr>
          <w:b w:val="0"/>
          <w:bCs w:val="0"/>
          <w:color w:val="auto"/>
          <w:sz w:val="22"/>
          <w:szCs w:val="22"/>
        </w:rPr>
        <w:t>seek medical advice if they suspect they have monkeypox</w:t>
      </w:r>
      <w:r>
        <w:rPr>
          <w:b w:val="0"/>
          <w:bCs w:val="0"/>
          <w:color w:val="auto"/>
          <w:sz w:val="22"/>
          <w:szCs w:val="22"/>
        </w:rPr>
        <w:t>.</w:t>
      </w:r>
    </w:p>
    <w:p w14:paraId="5EDC4B72" w14:textId="1747E344" w:rsidR="00D50CE9" w:rsidRPr="00D50CE9" w:rsidRDefault="00D50CE9" w:rsidP="00D50CE9">
      <w:pPr>
        <w:pStyle w:val="Heading2"/>
        <w:spacing w:before="120" w:after="120" w:line="300" w:lineRule="atLeast"/>
        <w:rPr>
          <w:b w:val="0"/>
          <w:bCs w:val="0"/>
          <w:color w:val="auto"/>
          <w:sz w:val="22"/>
          <w:szCs w:val="22"/>
        </w:rPr>
      </w:pPr>
      <w:r w:rsidRPr="00D50CE9">
        <w:rPr>
          <w:b w:val="0"/>
          <w:bCs w:val="0"/>
          <w:color w:val="auto"/>
          <w:sz w:val="22"/>
          <w:szCs w:val="22"/>
        </w:rPr>
        <w:t>For more information see </w:t>
      </w:r>
      <w:hyperlink r:id="rId9" w:history="1">
        <w:r w:rsidR="00377C10" w:rsidRPr="00911463">
          <w:rPr>
            <w:rStyle w:val="Hyperlink"/>
            <w:b w:val="0"/>
            <w:bCs w:val="0"/>
            <w:sz w:val="22"/>
            <w:szCs w:val="22"/>
          </w:rPr>
          <w:t>www.healthywa.wa.gov.au/Monkeypox</w:t>
        </w:r>
      </w:hyperlink>
    </w:p>
    <w:p w14:paraId="7C26DEE2" w14:textId="39555913" w:rsidR="00D50CE9" w:rsidRDefault="00D50CE9" w:rsidP="00D50CE9">
      <w:pPr>
        <w:pStyle w:val="Heading2"/>
      </w:pPr>
      <w:r>
        <w:t>Campaign materials</w:t>
      </w:r>
    </w:p>
    <w:p w14:paraId="7EFBEC9A" w14:textId="0C35E505" w:rsidR="00D50CE9" w:rsidRDefault="00D50CE9" w:rsidP="00D50CE9">
      <w:pPr>
        <w:spacing w:before="120" w:after="120" w:line="300" w:lineRule="atLeast"/>
      </w:pPr>
      <w:r>
        <w:t xml:space="preserve">This toolkit includes recommended social media graphics and messaging for you to share to help us to reach our intended target audiences. </w:t>
      </w:r>
    </w:p>
    <w:p w14:paraId="4AE22065" w14:textId="6FD22F01" w:rsidR="00D50CE9" w:rsidRDefault="00D50CE9" w:rsidP="00D50CE9">
      <w:pPr>
        <w:spacing w:before="120" w:after="120" w:line="300" w:lineRule="atLeast"/>
      </w:pPr>
      <w:r w:rsidRPr="00D50CE9">
        <w:t>Please be in touch if you need alternative formats</w:t>
      </w:r>
      <w:r>
        <w:t xml:space="preserve"> at </w:t>
      </w:r>
      <w:hyperlink r:id="rId10" w:history="1">
        <w:r w:rsidRPr="00514349">
          <w:rPr>
            <w:rStyle w:val="Hyperlink"/>
          </w:rPr>
          <w:t>communications@health.wa.gov.au</w:t>
        </w:r>
      </w:hyperlink>
      <w:r>
        <w:t xml:space="preserve"> </w:t>
      </w:r>
    </w:p>
    <w:p w14:paraId="0043670C" w14:textId="7ADF358E" w:rsidR="00D50CE9" w:rsidRDefault="00D50CE9" w:rsidP="00D50CE9">
      <w:pPr>
        <w:spacing w:before="120" w:after="120" w:line="300" w:lineRule="atLeast"/>
      </w:pPr>
      <w:r w:rsidRPr="00D50CE9">
        <w:t>Thank</w:t>
      </w:r>
      <w:r w:rsidR="0040677E">
        <w:t xml:space="preserve"> you</w:t>
      </w:r>
      <w:r w:rsidRPr="00D50CE9">
        <w:t xml:space="preserve"> for your support.</w:t>
      </w:r>
    </w:p>
    <w:p w14:paraId="75AEBFDA" w14:textId="77777777" w:rsidR="00D50CE9" w:rsidRDefault="00D50CE9">
      <w:pPr>
        <w:spacing w:after="200" w:line="276" w:lineRule="auto"/>
        <w:rPr>
          <w:rFonts w:eastAsiaTheme="majorEastAsia" w:cstheme="majorBidi"/>
          <w:b/>
          <w:bCs/>
          <w:color w:val="005B38" w:themeColor="accent1"/>
          <w:sz w:val="30"/>
          <w:szCs w:val="26"/>
        </w:rPr>
      </w:pPr>
      <w:r>
        <w:br w:type="page"/>
      </w:r>
    </w:p>
    <w:p w14:paraId="5E87CA44" w14:textId="2E57B45B" w:rsidR="00DF763F" w:rsidRPr="003F49EF" w:rsidRDefault="00DF763F" w:rsidP="00DF763F">
      <w:pPr>
        <w:pStyle w:val="Heading2"/>
      </w:pPr>
      <w:r w:rsidRPr="003F49EF">
        <w:lastRenderedPageBreak/>
        <w:t>Social media</w:t>
      </w:r>
    </w:p>
    <w:p w14:paraId="1A677E3A" w14:textId="77D534CB" w:rsidR="00DF763F" w:rsidRPr="00D50CE9" w:rsidRDefault="00DF763F" w:rsidP="00D50CE9">
      <w:pPr>
        <w:pStyle w:val="Heading3"/>
      </w:pPr>
      <w:r w:rsidRPr="00D50CE9">
        <w:t xml:space="preserve">Facebook content </w:t>
      </w:r>
      <w:r w:rsidR="00377C10">
        <w:t xml:space="preserve">– General Awareness </w:t>
      </w:r>
    </w:p>
    <w:tbl>
      <w:tblPr>
        <w:tblStyle w:val="TableGrid"/>
        <w:tblW w:w="4976" w:type="pct"/>
        <w:tblLook w:val="04A0" w:firstRow="1" w:lastRow="0" w:firstColumn="1" w:lastColumn="0" w:noHBand="0" w:noVBand="1"/>
      </w:tblPr>
      <w:tblGrid>
        <w:gridCol w:w="3875"/>
        <w:gridCol w:w="6610"/>
      </w:tblGrid>
      <w:tr w:rsidR="00C74AB5" w14:paraId="2C79A5B3" w14:textId="77777777" w:rsidTr="00C74AB5">
        <w:trPr>
          <w:trHeight w:val="78"/>
          <w:tblHeader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EE2AAA" w14:textId="0582BB6C" w:rsidR="00C74AB5" w:rsidRPr="00C74AB5" w:rsidRDefault="00C74AB5" w:rsidP="00C74AB5">
            <w:pPr>
              <w:spacing w:after="0"/>
              <w:jc w:val="center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>Title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E767E4" w14:textId="77777777" w:rsidR="00C74AB5" w:rsidRPr="00C74AB5" w:rsidRDefault="00C74AB5" w:rsidP="00C74AB5">
            <w:pPr>
              <w:spacing w:after="0"/>
              <w:jc w:val="center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>Blurb</w:t>
            </w:r>
          </w:p>
        </w:tc>
      </w:tr>
      <w:tr w:rsidR="00C74AB5" w14:paraId="0D7DFED9" w14:textId="77777777" w:rsidTr="00C74AB5">
        <w:trPr>
          <w:trHeight w:val="80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3E6" w14:textId="261CCCF0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drawing>
                <wp:inline distT="0" distB="0" distL="0" distR="0" wp14:anchorId="3626749A" wp14:editId="49195D6B">
                  <wp:extent cx="1518285" cy="1466850"/>
                  <wp:effectExtent l="0" t="0" r="571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30"/>
                          <a:stretch/>
                        </pic:blipFill>
                        <pic:spPr bwMode="auto">
                          <a:xfrm>
                            <a:off x="0" y="0"/>
                            <a:ext cx="1547900" cy="1495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F4D086" w14:textId="77777777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62B8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>There is currently a multi-country outbreak of MPX.</w:t>
            </w:r>
          </w:p>
          <w:p w14:paraId="6A0815F7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 xml:space="preserve">Most cases in Australia have acquired MPX overseas, however some infections have been acquired in Australia. </w:t>
            </w:r>
          </w:p>
          <w:p w14:paraId="533F9EDD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>MPX belongs to the same family as the smallpox virus but generally causes a milder illness.</w:t>
            </w:r>
          </w:p>
          <w:p w14:paraId="4ABE60F9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 xml:space="preserve">Most people recover within 2–4 weeks. </w:t>
            </w:r>
          </w:p>
          <w:p w14:paraId="049AFE63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 xml:space="preserve">Severe illness can develop in a small percentage of people. </w:t>
            </w:r>
          </w:p>
          <w:p w14:paraId="491DCBD8" w14:textId="23B12B10" w:rsidR="00C74AB5" w:rsidRPr="00C74AB5" w:rsidRDefault="005374CF">
            <w:p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hyperlink r:id="rId12" w:history="1">
              <w:r w:rsidRPr="006C2938">
                <w:rPr>
                  <w:rStyle w:val="Hyperlink"/>
                  <w:rFonts w:cs="Arial"/>
                  <w:bCs/>
                  <w:sz w:val="22"/>
                  <w:lang w:eastAsia="en-AU"/>
                </w:rPr>
                <w:t>www.healthywa.wa.gov.au/Monkeypox</w:t>
              </w:r>
            </w:hyperlink>
            <w:r>
              <w:rPr>
                <w:rFonts w:cs="Arial"/>
                <w:bCs/>
                <w:sz w:val="22"/>
                <w:lang w:eastAsia="en-AU"/>
              </w:rPr>
              <w:t xml:space="preserve"> </w:t>
            </w:r>
          </w:p>
        </w:tc>
      </w:tr>
      <w:tr w:rsidR="00C74AB5" w14:paraId="30A86853" w14:textId="77777777" w:rsidTr="00C74AB5">
        <w:trPr>
          <w:trHeight w:val="77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11D" w14:textId="4C7A9F44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drawing>
                <wp:inline distT="0" distB="0" distL="0" distR="0" wp14:anchorId="7C540C3C" wp14:editId="34317E36">
                  <wp:extent cx="1543050" cy="1550727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591" cy="157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12DE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 xml:space="preserve">Symptoms of monkeypox usually start within 3 weeks of exposure to the virus. </w:t>
            </w:r>
          </w:p>
          <w:p w14:paraId="4AF5A45E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r w:rsidRPr="00C74AB5">
              <w:rPr>
                <w:rFonts w:cs="Arial"/>
                <w:bCs/>
                <w:sz w:val="22"/>
                <w:shd w:val="clear" w:color="auto" w:fill="FFFFFF"/>
              </w:rPr>
              <w:t>Symptoms include sores, a rash, bumps or pimples (that can be very painful) on any part of the body.</w:t>
            </w:r>
          </w:p>
          <w:p w14:paraId="4CAF7C32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r w:rsidRPr="00C74AB5">
              <w:rPr>
                <w:rFonts w:cs="Arial"/>
                <w:bCs/>
                <w:sz w:val="22"/>
                <w:shd w:val="clear" w:color="auto" w:fill="FFFFFF"/>
              </w:rPr>
              <w:t>Some people also have a fever, chills, muscle aches, backache, exhaustion, headaches, and/or swollen lymph glands.</w:t>
            </w:r>
          </w:p>
          <w:p w14:paraId="3B00E3C0" w14:textId="77777777" w:rsidR="00B52AEE" w:rsidRPr="00C74AB5" w:rsidRDefault="00C74AB5" w:rsidP="00B52AEE">
            <w:pPr>
              <w:shd w:val="clear" w:color="auto" w:fill="FFFFFF"/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 xml:space="preserve">If you have </w:t>
            </w:r>
            <w:r w:rsidRPr="00C74AB5">
              <w:rPr>
                <w:rFonts w:cs="Arial"/>
                <w:bCs/>
                <w:sz w:val="22"/>
              </w:rPr>
              <w:t xml:space="preserve">symptoms, </w:t>
            </w:r>
            <w:r w:rsidR="00B52AEE">
              <w:rPr>
                <w:rFonts w:cs="Arial"/>
                <w:bCs/>
                <w:sz w:val="22"/>
              </w:rPr>
              <w:t>c</w:t>
            </w:r>
            <w:r w:rsidR="00B52AEE" w:rsidRPr="00C74AB5">
              <w:rPr>
                <w:rFonts w:cs="Arial"/>
                <w:bCs/>
                <w:sz w:val="22"/>
              </w:rPr>
              <w:t>all your GP or the sexual health helpline:</w:t>
            </w:r>
          </w:p>
          <w:p w14:paraId="2C2DFE2A" w14:textId="77777777" w:rsidR="00B52AEE" w:rsidRPr="00C74AB5" w:rsidRDefault="00B52AEE" w:rsidP="00B52AE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contextualSpacing w:val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 xml:space="preserve">metro 9227 6178 </w:t>
            </w:r>
          </w:p>
          <w:p w14:paraId="7B7C5AAF" w14:textId="77777777" w:rsidR="00B52AEE" w:rsidRDefault="00B52AEE" w:rsidP="00B52AE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contextualSpacing w:val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 xml:space="preserve">country 1800 198 205 </w:t>
            </w:r>
          </w:p>
          <w:p w14:paraId="5E8273E0" w14:textId="26531308" w:rsidR="00C74AB5" w:rsidRPr="00C74AB5" w:rsidRDefault="005374CF">
            <w:p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hyperlink r:id="rId14" w:history="1">
              <w:r w:rsidRPr="006C2938">
                <w:rPr>
                  <w:rStyle w:val="Hyperlink"/>
                  <w:rFonts w:cs="Arial"/>
                  <w:bCs/>
                  <w:sz w:val="22"/>
                  <w:lang w:eastAsia="en-AU"/>
                </w:rPr>
                <w:t>www.healthywa.wa.gov.au/Monkeypox</w:t>
              </w:r>
            </w:hyperlink>
            <w:r>
              <w:rPr>
                <w:rFonts w:cs="Arial"/>
                <w:bCs/>
                <w:sz w:val="22"/>
                <w:lang w:eastAsia="en-AU"/>
              </w:rPr>
              <w:t xml:space="preserve"> </w:t>
            </w:r>
          </w:p>
        </w:tc>
      </w:tr>
      <w:tr w:rsidR="00C74AB5" w14:paraId="2E2BDBAC" w14:textId="77777777" w:rsidTr="00C74AB5">
        <w:trPr>
          <w:trHeight w:val="756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0268" w14:textId="255CB4A5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drawing>
                <wp:inline distT="0" distB="0" distL="0" distR="0" wp14:anchorId="3F666743" wp14:editId="1E993D10">
                  <wp:extent cx="1590675" cy="1598248"/>
                  <wp:effectExtent l="0" t="0" r="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234" cy="1621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29D8" w14:textId="77777777" w:rsidR="00C74AB5" w:rsidRPr="00C74AB5" w:rsidRDefault="00C74AB5">
            <w:pPr>
              <w:spacing w:after="200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>Returning from overseas?</w:t>
            </w:r>
          </w:p>
          <w:p w14:paraId="16262A0C" w14:textId="0D5E0830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r w:rsidRPr="00C74AB5">
              <w:rPr>
                <w:rFonts w:cs="Arial"/>
                <w:bCs/>
                <w:sz w:val="22"/>
                <w:shd w:val="clear" w:color="auto" w:fill="FFFFFF"/>
              </w:rPr>
              <w:t>If you have recently travelled to an area with monkeypox, look out for symptoms. Particularly if you have had a new sexual partner whilst overseas.</w:t>
            </w:r>
          </w:p>
          <w:p w14:paraId="5127DB63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r w:rsidRPr="00C74AB5">
              <w:rPr>
                <w:rFonts w:cs="Arial"/>
                <w:bCs/>
                <w:sz w:val="22"/>
                <w:shd w:val="clear" w:color="auto" w:fill="FFFFFF"/>
              </w:rPr>
              <w:t>Symptoms include sores, a rash, bumps or pimples (that can be very painful) on any part of the body.</w:t>
            </w:r>
          </w:p>
          <w:p w14:paraId="01183451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r w:rsidRPr="00C74AB5">
              <w:rPr>
                <w:rFonts w:cs="Arial"/>
                <w:bCs/>
                <w:sz w:val="22"/>
                <w:shd w:val="clear" w:color="auto" w:fill="FFFFFF"/>
              </w:rPr>
              <w:t>Some people also have a fever, chills, muscle aches, backache, exhaustion, headaches, and/or swollen lymph glands.</w:t>
            </w:r>
          </w:p>
          <w:p w14:paraId="3AD603F7" w14:textId="73406FAD" w:rsidR="00B52AEE" w:rsidRPr="00C74AB5" w:rsidRDefault="00C74AB5" w:rsidP="00B52AEE">
            <w:pPr>
              <w:shd w:val="clear" w:color="auto" w:fill="FFFFFF"/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 xml:space="preserve">If you have </w:t>
            </w:r>
            <w:r w:rsidRPr="00C74AB5">
              <w:rPr>
                <w:rFonts w:cs="Arial"/>
                <w:bCs/>
                <w:sz w:val="22"/>
              </w:rPr>
              <w:t xml:space="preserve">symptoms, </w:t>
            </w:r>
            <w:r w:rsidR="00B52AEE">
              <w:rPr>
                <w:rFonts w:cs="Arial"/>
                <w:bCs/>
                <w:sz w:val="22"/>
              </w:rPr>
              <w:t>c</w:t>
            </w:r>
            <w:r w:rsidR="00B52AEE" w:rsidRPr="00C74AB5">
              <w:rPr>
                <w:rFonts w:cs="Arial"/>
                <w:bCs/>
                <w:sz w:val="22"/>
              </w:rPr>
              <w:t>all your GP or the sexual health helpline:</w:t>
            </w:r>
          </w:p>
          <w:p w14:paraId="3F62F791" w14:textId="77777777" w:rsidR="00B52AEE" w:rsidRPr="00C74AB5" w:rsidRDefault="00B52AEE" w:rsidP="00B52AE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contextualSpacing w:val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 xml:space="preserve">metro 9227 6178 </w:t>
            </w:r>
          </w:p>
          <w:p w14:paraId="52C05189" w14:textId="77777777" w:rsidR="00B52AEE" w:rsidRDefault="00B52AEE" w:rsidP="00B52AE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contextualSpacing w:val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 xml:space="preserve">country 1800 198 205 </w:t>
            </w:r>
          </w:p>
          <w:p w14:paraId="46D81A09" w14:textId="77777777" w:rsidR="00C74AB5" w:rsidRPr="00C74AB5" w:rsidRDefault="00C74AB5" w:rsidP="00C74AB5">
            <w:pPr>
              <w:pStyle w:val="ListParagraph"/>
              <w:shd w:val="clear" w:color="auto" w:fill="FFFFFF"/>
              <w:spacing w:after="0"/>
              <w:contextualSpacing w:val="0"/>
              <w:rPr>
                <w:rFonts w:cs="Arial"/>
                <w:bCs/>
                <w:sz w:val="22"/>
              </w:rPr>
            </w:pPr>
          </w:p>
          <w:p w14:paraId="38E7EB5E" w14:textId="513A34F4" w:rsidR="00C74AB5" w:rsidRPr="00C74AB5" w:rsidRDefault="005374CF" w:rsidP="00C74AB5">
            <w:pPr>
              <w:spacing w:after="200"/>
              <w:rPr>
                <w:rFonts w:cs="Arial"/>
                <w:bCs/>
                <w:sz w:val="22"/>
                <w:lang w:eastAsia="en-AU"/>
              </w:rPr>
            </w:pPr>
            <w:hyperlink r:id="rId16" w:history="1">
              <w:r w:rsidRPr="006C2938">
                <w:rPr>
                  <w:rStyle w:val="Hyperlink"/>
                  <w:rFonts w:cs="Arial"/>
                  <w:bCs/>
                  <w:sz w:val="22"/>
                </w:rPr>
                <w:t>www.healthywa.wa.gov.au/Monkeypox</w:t>
              </w:r>
            </w:hyperlink>
            <w:r>
              <w:rPr>
                <w:rFonts w:cs="Arial"/>
                <w:bCs/>
                <w:sz w:val="22"/>
              </w:rPr>
              <w:t xml:space="preserve"> </w:t>
            </w:r>
          </w:p>
        </w:tc>
      </w:tr>
      <w:tr w:rsidR="00C74AB5" w14:paraId="3FD9E760" w14:textId="77777777" w:rsidTr="00C74AB5">
        <w:trPr>
          <w:trHeight w:val="77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170B" w14:textId="728BD83F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lastRenderedPageBreak/>
              <w:drawing>
                <wp:inline distT="0" distB="0" distL="0" distR="0" wp14:anchorId="56944CC8" wp14:editId="5B8862CD">
                  <wp:extent cx="1628775" cy="16287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BFEBA" w14:textId="77777777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F779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r w:rsidRPr="00C74AB5">
              <w:rPr>
                <w:rFonts w:cs="Arial"/>
                <w:bCs/>
                <w:sz w:val="22"/>
                <w:shd w:val="clear" w:color="auto" w:fill="FFFFFF"/>
              </w:rPr>
              <w:t>Monkeypox can affect anyone who comes into close contact with someone with the virus.</w:t>
            </w:r>
          </w:p>
          <w:p w14:paraId="1DED7E87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r w:rsidRPr="00C74AB5">
              <w:rPr>
                <w:rFonts w:cs="Arial"/>
                <w:bCs/>
                <w:sz w:val="22"/>
                <w:shd w:val="clear" w:color="auto" w:fill="FFFFFF"/>
              </w:rPr>
              <w:t>Many of the cases in the current outbreak are in men who have sex with men.</w:t>
            </w:r>
          </w:p>
          <w:p w14:paraId="3B1BC2E8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>Most cases in Australia have acquired MPX overseas, however some infections have been acquired locally</w:t>
            </w:r>
            <w:r w:rsidRPr="00C74AB5">
              <w:rPr>
                <w:rFonts w:cs="Arial"/>
                <w:bCs/>
                <w:sz w:val="22"/>
                <w:shd w:val="clear" w:color="auto" w:fill="FFFFFF"/>
              </w:rPr>
              <w:t>, usually from a recently returned traveller.</w:t>
            </w:r>
          </w:p>
          <w:p w14:paraId="33112229" w14:textId="340C5C7B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r w:rsidRPr="00C74AB5">
              <w:rPr>
                <w:rFonts w:cs="Arial"/>
                <w:bCs/>
                <w:sz w:val="22"/>
                <w:shd w:val="clear" w:color="auto" w:fill="FFFFFF"/>
              </w:rPr>
              <w:t>Countries with high numbers of monkeypox include</w:t>
            </w:r>
            <w:r w:rsidR="00B52AEE">
              <w:rPr>
                <w:rFonts w:cs="Arial"/>
                <w:bCs/>
                <w:sz w:val="22"/>
                <w:shd w:val="clear" w:color="auto" w:fill="FFFFFF"/>
              </w:rPr>
              <w:t xml:space="preserve"> the</w:t>
            </w:r>
            <w:r w:rsidRPr="00C74AB5">
              <w:rPr>
                <w:rFonts w:cs="Arial"/>
                <w:bCs/>
                <w:sz w:val="22"/>
                <w:shd w:val="clear" w:color="auto" w:fill="FFFFFF"/>
              </w:rPr>
              <w:t xml:space="preserve"> UK, USA</w:t>
            </w:r>
            <w:r w:rsidR="00B52AEE">
              <w:rPr>
                <w:rFonts w:cs="Arial"/>
                <w:bCs/>
                <w:sz w:val="22"/>
                <w:shd w:val="clear" w:color="auto" w:fill="FFFFFF"/>
              </w:rPr>
              <w:t xml:space="preserve"> and </w:t>
            </w:r>
            <w:r w:rsidRPr="00C74AB5">
              <w:rPr>
                <w:rFonts w:cs="Arial"/>
                <w:bCs/>
                <w:sz w:val="22"/>
                <w:shd w:val="clear" w:color="auto" w:fill="FFFFFF"/>
              </w:rPr>
              <w:t xml:space="preserve">Europe. </w:t>
            </w:r>
          </w:p>
          <w:p w14:paraId="33585D9B" w14:textId="796E5CC6" w:rsidR="00C74AB5" w:rsidRPr="00C74AB5" w:rsidRDefault="005374CF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hyperlink r:id="rId18" w:history="1">
              <w:r w:rsidRPr="006C2938">
                <w:rPr>
                  <w:rStyle w:val="Hyperlink"/>
                  <w:rFonts w:cs="Arial"/>
                  <w:bCs/>
                  <w:sz w:val="22"/>
                </w:rPr>
                <w:t>www.healthywa.wa.gov.au/Monkeypox</w:t>
              </w:r>
            </w:hyperlink>
            <w:r>
              <w:rPr>
                <w:rFonts w:cs="Arial"/>
                <w:bCs/>
                <w:sz w:val="22"/>
              </w:rPr>
              <w:t xml:space="preserve"> </w:t>
            </w:r>
          </w:p>
        </w:tc>
      </w:tr>
      <w:tr w:rsidR="00C74AB5" w14:paraId="2343C026" w14:textId="77777777" w:rsidTr="005374CF">
        <w:trPr>
          <w:trHeight w:val="2587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32A" w14:textId="44ACE980" w:rsidR="00C74AB5" w:rsidRPr="00C74AB5" w:rsidRDefault="00C74AB5" w:rsidP="005374CF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drawing>
                <wp:inline distT="0" distB="0" distL="0" distR="0" wp14:anchorId="12526D86" wp14:editId="063DAB0E">
                  <wp:extent cx="1571625" cy="1579218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614" cy="161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27F9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r w:rsidRPr="00C74AB5">
              <w:rPr>
                <w:rFonts w:cs="Arial"/>
                <w:bCs/>
                <w:sz w:val="22"/>
                <w:shd w:val="clear" w:color="auto" w:fill="FFFFFF"/>
              </w:rPr>
              <w:t>Monkeypox can affect anyone who comes into close contact with someone with the virus.</w:t>
            </w:r>
          </w:p>
          <w:p w14:paraId="217D3CA6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r w:rsidRPr="00C74AB5">
              <w:rPr>
                <w:rFonts w:cs="Arial"/>
                <w:bCs/>
                <w:sz w:val="22"/>
                <w:shd w:val="clear" w:color="auto" w:fill="FFFFFF"/>
              </w:rPr>
              <w:t>Many of the cases are in men who have sex with men.</w:t>
            </w:r>
          </w:p>
          <w:p w14:paraId="5C8C60D4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r w:rsidRPr="00C74AB5">
              <w:rPr>
                <w:rFonts w:cs="Arial"/>
                <w:bCs/>
                <w:sz w:val="22"/>
                <w:shd w:val="clear" w:color="auto" w:fill="FFFFFF"/>
              </w:rPr>
              <w:t>Most cases in Australia have been acquired overseas. However, some have acquired their infection locally, usually from a recently returned traveller.</w:t>
            </w:r>
          </w:p>
          <w:p w14:paraId="08D43361" w14:textId="29D3FD66" w:rsidR="00C74AB5" w:rsidRPr="00C74AB5" w:rsidRDefault="005374CF">
            <w:pPr>
              <w:pStyle w:val="NormalWeb"/>
              <w:shd w:val="clear" w:color="auto" w:fill="FFFFFF"/>
              <w:spacing w:before="0" w:beforeAutospacing="0" w:after="225" w:afterAutospacing="0" w:line="240" w:lineRule="auto"/>
              <w:rPr>
                <w:rFonts w:ascii="Arial" w:hAnsi="Arial" w:cs="Arial"/>
                <w:bCs/>
                <w:sz w:val="22"/>
                <w:szCs w:val="22"/>
                <w:lang w:eastAsia="en-AU"/>
              </w:rPr>
            </w:pPr>
            <w:hyperlink r:id="rId20" w:history="1">
              <w:r w:rsidRPr="006C2938">
                <w:rPr>
                  <w:rStyle w:val="Hyperlink"/>
                  <w:rFonts w:cs="Arial"/>
                  <w:bCs/>
                  <w:sz w:val="22"/>
                  <w:szCs w:val="22"/>
                </w:rPr>
                <w:t>www.healthywa.wa.gov.au/Monkeypox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74AB5" w14:paraId="6C873BBD" w14:textId="77777777" w:rsidTr="00C74AB5">
        <w:trPr>
          <w:trHeight w:val="739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29D9" w14:textId="77777777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</w:p>
          <w:p w14:paraId="216564F1" w14:textId="71690A32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drawing>
                <wp:inline distT="0" distB="0" distL="0" distR="0" wp14:anchorId="7F40717C" wp14:editId="36860A35">
                  <wp:extent cx="1666875" cy="1675127"/>
                  <wp:effectExtent l="0" t="0" r="0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410" cy="169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E35CF" w14:textId="77777777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23E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bookmarkStart w:id="1" w:name="_Hlk113536693"/>
            <w:r w:rsidRPr="00C74AB5">
              <w:rPr>
                <w:rFonts w:cs="Arial"/>
                <w:bCs/>
                <w:sz w:val="22"/>
                <w:shd w:val="clear" w:color="auto" w:fill="FFFFFF"/>
              </w:rPr>
              <w:t>Symptoms of MPX include sores, a rash, bumps or pimples (that can be very painful) on any part of the body.</w:t>
            </w:r>
          </w:p>
          <w:p w14:paraId="176B71E2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shd w:val="clear" w:color="auto" w:fill="FFFFFF"/>
              </w:rPr>
            </w:pPr>
            <w:r w:rsidRPr="00C74AB5">
              <w:rPr>
                <w:rFonts w:cs="Arial"/>
                <w:bCs/>
                <w:sz w:val="22"/>
                <w:shd w:val="clear" w:color="auto" w:fill="FFFFFF"/>
              </w:rPr>
              <w:t>Some people also have a fever, chills, muscle aches, backache, exhaustion, headaches, and/or swollen lymph glands.</w:t>
            </w:r>
            <w:bookmarkEnd w:id="1"/>
          </w:p>
          <w:p w14:paraId="0FFC9A3C" w14:textId="3B023389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 xml:space="preserve">If you have </w:t>
            </w:r>
            <w:r w:rsidRPr="00C74AB5">
              <w:rPr>
                <w:rFonts w:cs="Arial"/>
                <w:bCs/>
                <w:sz w:val="22"/>
              </w:rPr>
              <w:t xml:space="preserve">symptoms, you will need to get tested. </w:t>
            </w:r>
          </w:p>
          <w:p w14:paraId="68B5ACF0" w14:textId="77777777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</w:rPr>
            </w:pPr>
          </w:p>
          <w:p w14:paraId="1CB8556C" w14:textId="77777777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>Call your GP or the sexual health helpline:</w:t>
            </w:r>
          </w:p>
          <w:p w14:paraId="66B1C8BA" w14:textId="77777777" w:rsidR="00C74AB5" w:rsidRPr="00C74AB5" w:rsidRDefault="00C74AB5" w:rsidP="00377C1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contextualSpacing w:val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 xml:space="preserve">metro 9227 6178 </w:t>
            </w:r>
          </w:p>
          <w:p w14:paraId="45491F7C" w14:textId="77777777" w:rsidR="00C74AB5" w:rsidRDefault="00C74AB5" w:rsidP="00377C1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/>
              <w:contextualSpacing w:val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 xml:space="preserve">country 1800 198 205 </w:t>
            </w:r>
          </w:p>
          <w:p w14:paraId="4B22EB57" w14:textId="77777777" w:rsidR="00B97C41" w:rsidRDefault="00B97C41" w:rsidP="00C74AB5">
            <w:pPr>
              <w:shd w:val="clear" w:color="auto" w:fill="FFFFFF"/>
              <w:spacing w:after="0"/>
              <w:rPr>
                <w:rFonts w:cs="Arial"/>
                <w:bCs/>
                <w:sz w:val="22"/>
              </w:rPr>
            </w:pPr>
          </w:p>
          <w:p w14:paraId="331D7280" w14:textId="4C67F4B0" w:rsidR="00C74AB5" w:rsidRDefault="00B97C41" w:rsidP="00C74AB5">
            <w:pPr>
              <w:shd w:val="clear" w:color="auto" w:fill="FFFFFF"/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>Remember to phone ahead and wear a mask if attending a clinic.</w:t>
            </w:r>
          </w:p>
          <w:p w14:paraId="64327754" w14:textId="77777777" w:rsidR="00B97C41" w:rsidRDefault="00B97C41" w:rsidP="00C74AB5">
            <w:pPr>
              <w:shd w:val="clear" w:color="auto" w:fill="FFFFFF"/>
              <w:spacing w:after="0"/>
              <w:rPr>
                <w:rFonts w:cs="Arial"/>
                <w:bCs/>
                <w:sz w:val="22"/>
                <w:lang w:eastAsia="en-AU"/>
              </w:rPr>
            </w:pPr>
          </w:p>
          <w:p w14:paraId="4D6E8620" w14:textId="5E5DF72C" w:rsidR="00C74AB5" w:rsidRPr="00C74AB5" w:rsidRDefault="005374CF" w:rsidP="00C74AB5">
            <w:pPr>
              <w:shd w:val="clear" w:color="auto" w:fill="FFFFFF"/>
              <w:spacing w:after="0"/>
              <w:rPr>
                <w:rFonts w:cs="Arial"/>
                <w:bCs/>
                <w:sz w:val="22"/>
              </w:rPr>
            </w:pPr>
            <w:hyperlink r:id="rId22" w:history="1">
              <w:r w:rsidRPr="006C2938">
                <w:rPr>
                  <w:rStyle w:val="Hyperlink"/>
                  <w:rFonts w:cs="Arial"/>
                  <w:bCs/>
                  <w:sz w:val="22"/>
                  <w:lang w:eastAsia="en-AU"/>
                </w:rPr>
                <w:t>www.healthywa.wa.gov.au/Monkeypox</w:t>
              </w:r>
            </w:hyperlink>
            <w:r>
              <w:rPr>
                <w:rFonts w:cs="Arial"/>
                <w:bCs/>
                <w:sz w:val="22"/>
                <w:lang w:eastAsia="en-AU"/>
              </w:rPr>
              <w:t xml:space="preserve"> </w:t>
            </w:r>
          </w:p>
        </w:tc>
      </w:tr>
      <w:tr w:rsidR="00C74AB5" w14:paraId="39ABBFC6" w14:textId="77777777" w:rsidTr="00C74AB5">
        <w:trPr>
          <w:trHeight w:val="796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2EBE" w14:textId="28CABB71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drawing>
                <wp:inline distT="0" distB="0" distL="0" distR="0" wp14:anchorId="664EB102" wp14:editId="1305972C">
                  <wp:extent cx="1685925" cy="1693803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31" cy="173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92723" w14:textId="77777777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23C8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>MPX is most often spread through:</w:t>
            </w:r>
          </w:p>
          <w:p w14:paraId="492CA717" w14:textId="77777777" w:rsidR="00C74AB5" w:rsidRPr="00C74AB5" w:rsidRDefault="00C74AB5" w:rsidP="00377C1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ontextualSpacing w:val="0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</w:rPr>
              <w:t>skin-to-skin contact with someone who has MPX (including during sex)</w:t>
            </w:r>
          </w:p>
          <w:p w14:paraId="51130BB9" w14:textId="77777777" w:rsidR="00C74AB5" w:rsidRPr="00C74AB5" w:rsidRDefault="00C74AB5" w:rsidP="00377C1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ontextualSpacing w:val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>prolonged face-to-face contact via respiratory droplets (such as coughs and sneezes)</w:t>
            </w:r>
          </w:p>
          <w:p w14:paraId="62B5A766" w14:textId="77777777" w:rsidR="00C74AB5" w:rsidRPr="00C74AB5" w:rsidRDefault="00C74AB5" w:rsidP="00377C1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contextualSpacing w:val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>contact with clothing or linens (such as bedding and towels) used by someone with MPX.</w:t>
            </w:r>
          </w:p>
          <w:p w14:paraId="6DE3E32C" w14:textId="4D6B4802" w:rsidR="00C74AB5" w:rsidRPr="00C74AB5" w:rsidRDefault="005374CF">
            <w:pPr>
              <w:spacing w:before="100" w:beforeAutospacing="1" w:after="100" w:afterAutospacing="1"/>
              <w:rPr>
                <w:rFonts w:cs="Arial"/>
                <w:bCs/>
                <w:sz w:val="22"/>
              </w:rPr>
            </w:pPr>
            <w:hyperlink r:id="rId24" w:history="1">
              <w:r w:rsidRPr="006C2938">
                <w:rPr>
                  <w:rStyle w:val="Hyperlink"/>
                  <w:rFonts w:cs="Arial"/>
                  <w:bCs/>
                  <w:sz w:val="22"/>
                  <w:lang w:eastAsia="en-AU"/>
                </w:rPr>
                <w:t>www.healthywa.wa.gov.au/Monkeypox</w:t>
              </w:r>
            </w:hyperlink>
            <w:r>
              <w:rPr>
                <w:rFonts w:cs="Arial"/>
                <w:bCs/>
                <w:sz w:val="22"/>
                <w:lang w:eastAsia="en-AU"/>
              </w:rPr>
              <w:t xml:space="preserve"> </w:t>
            </w:r>
          </w:p>
        </w:tc>
      </w:tr>
      <w:tr w:rsidR="00C74AB5" w14:paraId="7E9C22CE" w14:textId="77777777" w:rsidTr="00C74AB5">
        <w:trPr>
          <w:trHeight w:val="304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267" w14:textId="6691EC04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lastRenderedPageBreak/>
              <w:drawing>
                <wp:inline distT="0" distB="0" distL="0" distR="0" wp14:anchorId="73E98971" wp14:editId="01BFB202">
                  <wp:extent cx="1781175" cy="17811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24A3B" w14:textId="77777777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FFB" w14:textId="5E7FD9D9" w:rsidR="00B97C41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>Most people with monkeypox will recover without any specific treatments.</w:t>
            </w:r>
            <w:r w:rsidR="00B52AEE">
              <w:rPr>
                <w:rFonts w:cs="Arial"/>
                <w:bCs/>
                <w:sz w:val="22"/>
                <w:lang w:eastAsia="en-AU"/>
              </w:rPr>
              <w:t xml:space="preserve"> </w:t>
            </w:r>
          </w:p>
          <w:p w14:paraId="6E63D308" w14:textId="77777777" w:rsidR="00B97C41" w:rsidRPr="00C74AB5" w:rsidRDefault="00B97C41">
            <w:pPr>
              <w:shd w:val="clear" w:color="auto" w:fill="FFFFFF"/>
              <w:spacing w:after="0"/>
              <w:rPr>
                <w:rFonts w:cs="Arial"/>
                <w:bCs/>
                <w:sz w:val="22"/>
                <w:lang w:eastAsia="en-AU"/>
              </w:rPr>
            </w:pPr>
          </w:p>
          <w:p w14:paraId="1FDA182B" w14:textId="77777777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>The illness is usually mild, and recovery takes a few weeks.</w:t>
            </w:r>
          </w:p>
          <w:p w14:paraId="0CDDE857" w14:textId="77777777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  <w:lang w:eastAsia="en-AU"/>
              </w:rPr>
            </w:pPr>
          </w:p>
          <w:p w14:paraId="3827065B" w14:textId="69D533D2" w:rsidR="00C74AB5" w:rsidRPr="00C74AB5" w:rsidRDefault="00B97C41">
            <w:pPr>
              <w:shd w:val="clear" w:color="auto" w:fill="FFFFFF"/>
              <w:spacing w:after="0"/>
              <w:rPr>
                <w:rFonts w:cs="Arial"/>
                <w:bCs/>
                <w:sz w:val="22"/>
                <w:lang w:eastAsia="en-AU"/>
              </w:rPr>
            </w:pPr>
            <w:r>
              <w:rPr>
                <w:rFonts w:cs="Arial"/>
                <w:bCs/>
                <w:sz w:val="22"/>
                <w:lang w:eastAsia="en-AU"/>
              </w:rPr>
              <w:t>I</w:t>
            </w:r>
            <w:r w:rsidR="00C74AB5" w:rsidRPr="00C74AB5">
              <w:rPr>
                <w:rFonts w:cs="Arial"/>
                <w:bCs/>
                <w:sz w:val="22"/>
                <w:lang w:eastAsia="en-AU"/>
              </w:rPr>
              <w:t>n some people the sores can be very painful.</w:t>
            </w:r>
          </w:p>
          <w:p w14:paraId="4C2BA61A" w14:textId="77777777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  <w:lang w:eastAsia="en-AU"/>
              </w:rPr>
            </w:pPr>
          </w:p>
          <w:p w14:paraId="41901381" w14:textId="77777777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>Over-the-counter pain medications and keeping up oral fluids help to manage symptoms.</w:t>
            </w:r>
          </w:p>
          <w:p w14:paraId="4F491075" w14:textId="77777777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  <w:lang w:eastAsia="en-AU"/>
              </w:rPr>
            </w:pPr>
          </w:p>
          <w:p w14:paraId="4109351E" w14:textId="77777777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 xml:space="preserve">Antiviral medications may be considered for people with severe symptoms. </w:t>
            </w:r>
          </w:p>
          <w:p w14:paraId="194786DC" w14:textId="77777777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  <w:lang w:eastAsia="en-AU"/>
              </w:rPr>
            </w:pPr>
          </w:p>
          <w:p w14:paraId="680D59EC" w14:textId="3331DEE6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 xml:space="preserve">For advice about </w:t>
            </w:r>
            <w:r w:rsidR="00B52AEE">
              <w:rPr>
                <w:rFonts w:cs="Arial"/>
                <w:bCs/>
                <w:sz w:val="22"/>
                <w:lang w:eastAsia="en-AU"/>
              </w:rPr>
              <w:t xml:space="preserve">MPX </w:t>
            </w:r>
            <w:r w:rsidRPr="00C74AB5">
              <w:rPr>
                <w:rFonts w:cs="Arial"/>
                <w:bCs/>
                <w:sz w:val="22"/>
                <w:lang w:eastAsia="en-AU"/>
              </w:rPr>
              <w:t>testing and treatment c</w:t>
            </w:r>
            <w:r w:rsidRPr="00C74AB5">
              <w:rPr>
                <w:rFonts w:cs="Arial"/>
                <w:bCs/>
                <w:sz w:val="22"/>
              </w:rPr>
              <w:t>all your GP or the sexual health helpline:</w:t>
            </w:r>
          </w:p>
          <w:p w14:paraId="633F8ED2" w14:textId="77777777" w:rsidR="00C74AB5" w:rsidRPr="00C74AB5" w:rsidRDefault="00C74AB5" w:rsidP="00377C1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contextualSpacing w:val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 xml:space="preserve">metro 9227 6178 </w:t>
            </w:r>
          </w:p>
          <w:p w14:paraId="1856F132" w14:textId="77777777" w:rsidR="00C74AB5" w:rsidRPr="00C74AB5" w:rsidRDefault="00C74AB5" w:rsidP="00377C1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contextualSpacing w:val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 xml:space="preserve">country 1800 198 205 </w:t>
            </w:r>
          </w:p>
          <w:p w14:paraId="5A6FDC03" w14:textId="77777777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</w:rPr>
            </w:pPr>
          </w:p>
          <w:p w14:paraId="1058388F" w14:textId="77777777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 xml:space="preserve">Remember to phone ahead and wear a mask if attending a clinic. </w:t>
            </w:r>
          </w:p>
          <w:p w14:paraId="237E74C8" w14:textId="77777777" w:rsidR="00C74AB5" w:rsidRPr="00C74AB5" w:rsidRDefault="00C74AB5">
            <w:pPr>
              <w:pStyle w:val="NoSpacing"/>
              <w:ind w:left="35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0CB73D" w14:textId="374A0BD5" w:rsidR="00C74AB5" w:rsidRPr="00C74AB5" w:rsidRDefault="005374CF">
            <w:pPr>
              <w:shd w:val="clear" w:color="auto" w:fill="FFFFFF"/>
              <w:spacing w:after="0"/>
              <w:rPr>
                <w:rFonts w:cs="Arial"/>
                <w:bCs/>
                <w:sz w:val="22"/>
                <w:lang w:eastAsia="en-AU"/>
              </w:rPr>
            </w:pPr>
            <w:hyperlink r:id="rId26" w:history="1">
              <w:r w:rsidRPr="006C2938">
                <w:rPr>
                  <w:rStyle w:val="Hyperlink"/>
                  <w:rFonts w:cs="Arial"/>
                  <w:bCs/>
                  <w:sz w:val="22"/>
                  <w:lang w:eastAsia="en-AU"/>
                </w:rPr>
                <w:t>www.healthywa.wa.gov.au/Monkeypox</w:t>
              </w:r>
            </w:hyperlink>
            <w:r>
              <w:rPr>
                <w:rFonts w:cs="Arial"/>
                <w:bCs/>
                <w:sz w:val="22"/>
                <w:lang w:eastAsia="en-AU"/>
              </w:rPr>
              <w:t xml:space="preserve"> </w:t>
            </w:r>
            <w:r w:rsidR="00C74AB5" w:rsidRPr="00C74AB5">
              <w:rPr>
                <w:rFonts w:cs="Arial"/>
                <w:bCs/>
                <w:sz w:val="22"/>
                <w:lang w:eastAsia="en-AU"/>
              </w:rPr>
              <w:t xml:space="preserve"> </w:t>
            </w:r>
          </w:p>
        </w:tc>
      </w:tr>
      <w:tr w:rsidR="00C74AB5" w14:paraId="022DF5CA" w14:textId="77777777" w:rsidTr="00C74AB5">
        <w:trPr>
          <w:trHeight w:val="839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36B7" w14:textId="42746611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drawing>
                <wp:inline distT="0" distB="0" distL="0" distR="0" wp14:anchorId="614AAD95" wp14:editId="3FC283A8">
                  <wp:extent cx="1809750" cy="181765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541" cy="184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FEA51" w14:textId="77777777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E51D" w14:textId="77777777" w:rsidR="00C74AB5" w:rsidRPr="00C74AB5" w:rsidRDefault="00C74AB5">
            <w:p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>To prevent getting monkeypox:</w:t>
            </w:r>
          </w:p>
          <w:p w14:paraId="7A6E7282" w14:textId="77777777" w:rsidR="00C74AB5" w:rsidRPr="00F32F0D" w:rsidRDefault="00C74AB5" w:rsidP="0040677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F32F0D">
              <w:rPr>
                <w:rFonts w:cs="Arial"/>
                <w:bCs/>
                <w:sz w:val="22"/>
                <w:lang w:eastAsia="en-AU"/>
              </w:rPr>
              <w:t>Avoid skin-to-skin contact with people with suspected or confirmed monkeypox.</w:t>
            </w:r>
          </w:p>
          <w:p w14:paraId="7A2BD16B" w14:textId="77777777" w:rsidR="00C74AB5" w:rsidRPr="00F32F0D" w:rsidRDefault="00C74AB5" w:rsidP="0040677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F32F0D">
              <w:rPr>
                <w:rFonts w:cs="Arial"/>
                <w:bCs/>
                <w:sz w:val="22"/>
                <w:lang w:eastAsia="en-AU"/>
              </w:rPr>
              <w:t>Do not handle or touch the bedding, towels, or clothing of a person with monkeypox.</w:t>
            </w:r>
          </w:p>
          <w:p w14:paraId="7E0E0129" w14:textId="77777777" w:rsidR="00C74AB5" w:rsidRPr="00F32F0D" w:rsidRDefault="00C74AB5" w:rsidP="0040677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F32F0D">
              <w:rPr>
                <w:rFonts w:cs="Arial"/>
                <w:bCs/>
                <w:sz w:val="22"/>
                <w:lang w:eastAsia="en-AU"/>
              </w:rPr>
              <w:t>Wash your hands often with soap and water or use an alcohol-based hand sanitizer.</w:t>
            </w:r>
          </w:p>
          <w:p w14:paraId="7A4F7581" w14:textId="77777777" w:rsidR="00C74AB5" w:rsidRPr="00F32F0D" w:rsidRDefault="00C74AB5" w:rsidP="0040677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r w:rsidRPr="00F32F0D">
              <w:rPr>
                <w:rFonts w:cs="Arial"/>
                <w:bCs/>
                <w:sz w:val="22"/>
                <w:lang w:eastAsia="en-AU"/>
              </w:rPr>
              <w:t>Maintain physical distance and avoid skin-to-skin contact when at events attended by people likely to be at increased risk of having monkeypox.</w:t>
            </w:r>
          </w:p>
          <w:p w14:paraId="555BE08E" w14:textId="2185440F" w:rsidR="00C74AB5" w:rsidRPr="00C74AB5" w:rsidRDefault="005374CF">
            <w:pPr>
              <w:spacing w:before="100" w:beforeAutospacing="1" w:after="100" w:afterAutospacing="1"/>
              <w:rPr>
                <w:rFonts w:cs="Arial"/>
                <w:bCs/>
                <w:sz w:val="22"/>
                <w:lang w:eastAsia="en-AU"/>
              </w:rPr>
            </w:pPr>
            <w:hyperlink r:id="rId28" w:history="1">
              <w:r w:rsidRPr="006C2938">
                <w:rPr>
                  <w:rStyle w:val="Hyperlink"/>
                  <w:rFonts w:cs="Arial"/>
                  <w:bCs/>
                  <w:sz w:val="22"/>
                  <w:lang w:eastAsia="en-AU"/>
                </w:rPr>
                <w:t>www.healthywa.wa.gov.au/Monkeypox</w:t>
              </w:r>
            </w:hyperlink>
            <w:r>
              <w:rPr>
                <w:rFonts w:cs="Arial"/>
                <w:bCs/>
                <w:sz w:val="22"/>
                <w:lang w:eastAsia="en-AU"/>
              </w:rPr>
              <w:t xml:space="preserve"> </w:t>
            </w:r>
          </w:p>
        </w:tc>
      </w:tr>
      <w:tr w:rsidR="00C74AB5" w14:paraId="7A6BC85E" w14:textId="77777777" w:rsidTr="00C74AB5">
        <w:trPr>
          <w:trHeight w:val="304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836" w14:textId="79843A84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drawing>
                <wp:inline distT="0" distB="0" distL="0" distR="0" wp14:anchorId="08F21EF3" wp14:editId="1379C9BF">
                  <wp:extent cx="1752600" cy="1824954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77" cy="184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10171" w14:textId="77777777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404" w14:textId="77777777" w:rsidR="00C74AB5" w:rsidRPr="00C74AB5" w:rsidRDefault="00C74AB5">
            <w:pPr>
              <w:shd w:val="clear" w:color="auto" w:fill="FFFFFF"/>
              <w:spacing w:before="75" w:after="75"/>
              <w:rPr>
                <w:rFonts w:eastAsia="Times New Roman" w:cs="Arial"/>
                <w:bCs/>
                <w:sz w:val="22"/>
                <w:lang w:eastAsia="en-AU"/>
              </w:rPr>
            </w:pPr>
            <w:r w:rsidRPr="00C74AB5">
              <w:rPr>
                <w:rFonts w:eastAsia="Times New Roman" w:cs="Arial"/>
                <w:bCs/>
                <w:sz w:val="22"/>
                <w:lang w:eastAsia="en-AU"/>
              </w:rPr>
              <w:t>If you suspect you have monkeypox, isolate at home and avoid contact with others.</w:t>
            </w:r>
          </w:p>
          <w:p w14:paraId="7DBF90BB" w14:textId="77777777" w:rsidR="00C74AB5" w:rsidRPr="00C74AB5" w:rsidRDefault="00C74AB5">
            <w:pPr>
              <w:shd w:val="clear" w:color="auto" w:fill="FFFFFF"/>
              <w:spacing w:before="75" w:after="75"/>
              <w:rPr>
                <w:rFonts w:eastAsia="Times New Roman" w:cs="Arial"/>
                <w:bCs/>
                <w:sz w:val="22"/>
                <w:lang w:eastAsia="en-AU"/>
              </w:rPr>
            </w:pPr>
          </w:p>
          <w:p w14:paraId="392049A0" w14:textId="77777777" w:rsidR="00C74AB5" w:rsidRPr="00C74AB5" w:rsidRDefault="00C74AB5">
            <w:pPr>
              <w:shd w:val="clear" w:color="auto" w:fill="FFFFFF"/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  <w:lang w:eastAsia="en-AU"/>
              </w:rPr>
              <w:t>For advice about monkeypox testing and treatment c</w:t>
            </w:r>
            <w:r w:rsidRPr="00C74AB5">
              <w:rPr>
                <w:rFonts w:cs="Arial"/>
                <w:bCs/>
                <w:sz w:val="22"/>
              </w:rPr>
              <w:t>all your GP or the sexual health helpline:</w:t>
            </w:r>
          </w:p>
          <w:p w14:paraId="26B543FC" w14:textId="77777777" w:rsidR="00C74AB5" w:rsidRPr="00C74AB5" w:rsidRDefault="00C74AB5" w:rsidP="00377C1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contextualSpacing w:val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 xml:space="preserve">metro 9227 6178 </w:t>
            </w:r>
          </w:p>
          <w:p w14:paraId="12FDF19E" w14:textId="77777777" w:rsidR="00C74AB5" w:rsidRPr="00C74AB5" w:rsidRDefault="00C74AB5" w:rsidP="00377C10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/>
              <w:contextualSpacing w:val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 xml:space="preserve">country 1800 198 205 </w:t>
            </w:r>
          </w:p>
          <w:p w14:paraId="332AF06C" w14:textId="77777777" w:rsidR="00C74AB5" w:rsidRPr="00C74AB5" w:rsidRDefault="00C74AB5">
            <w:pPr>
              <w:shd w:val="clear" w:color="auto" w:fill="FFFFFF"/>
              <w:spacing w:before="75" w:after="75"/>
              <w:rPr>
                <w:rFonts w:eastAsia="Times New Roman" w:cs="Arial"/>
                <w:bCs/>
                <w:sz w:val="22"/>
                <w:lang w:eastAsia="en-AU"/>
              </w:rPr>
            </w:pPr>
          </w:p>
          <w:p w14:paraId="115637A7" w14:textId="77777777" w:rsidR="00C74AB5" w:rsidRPr="00C74AB5" w:rsidRDefault="00C74AB5">
            <w:pPr>
              <w:pStyle w:val="NoSpacing"/>
              <w:ind w:left="0" w:firstLine="0"/>
              <w:rPr>
                <w:rFonts w:ascii="Arial" w:eastAsia="Times New Roman" w:hAnsi="Arial" w:cs="Arial"/>
                <w:bCs/>
                <w:sz w:val="22"/>
                <w:szCs w:val="22"/>
                <w:lang w:eastAsia="en-AU"/>
              </w:rPr>
            </w:pPr>
            <w:r w:rsidRPr="00C74AB5">
              <w:rPr>
                <w:rFonts w:ascii="Arial" w:eastAsia="Times New Roman" w:hAnsi="Arial" w:cs="Arial"/>
                <w:bCs/>
                <w:sz w:val="22"/>
                <w:szCs w:val="22"/>
                <w:lang w:eastAsia="en-AU"/>
              </w:rPr>
              <w:t xml:space="preserve">Public health will contact you to provide you with advice on when you can leave isolation. </w:t>
            </w:r>
          </w:p>
          <w:p w14:paraId="33A1C208" w14:textId="77777777" w:rsidR="00C74AB5" w:rsidRPr="00C74AB5" w:rsidRDefault="00C74AB5">
            <w:pPr>
              <w:pStyle w:val="NoSpacing"/>
              <w:ind w:left="35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723D1F" w14:textId="727152E7" w:rsidR="00C74AB5" w:rsidRPr="00C74AB5" w:rsidRDefault="005374CF">
            <w:pPr>
              <w:shd w:val="clear" w:color="auto" w:fill="FFFFFF"/>
              <w:spacing w:before="75" w:after="75"/>
              <w:rPr>
                <w:rFonts w:eastAsia="Times New Roman" w:cs="Arial"/>
                <w:bCs/>
                <w:sz w:val="22"/>
                <w:lang w:eastAsia="en-AU"/>
              </w:rPr>
            </w:pPr>
            <w:hyperlink r:id="rId30" w:history="1">
              <w:r w:rsidRPr="006C2938">
                <w:rPr>
                  <w:rStyle w:val="Hyperlink"/>
                  <w:rFonts w:cs="Arial"/>
                  <w:bCs/>
                  <w:sz w:val="22"/>
                  <w:lang w:eastAsia="en-AU"/>
                </w:rPr>
                <w:t>www.healthywa.wa.gov.au/Monkeypox</w:t>
              </w:r>
            </w:hyperlink>
            <w:r>
              <w:rPr>
                <w:rFonts w:cs="Arial"/>
                <w:bCs/>
                <w:sz w:val="22"/>
                <w:lang w:eastAsia="en-AU"/>
              </w:rPr>
              <w:t xml:space="preserve"> </w:t>
            </w:r>
            <w:bookmarkStart w:id="2" w:name="_GoBack"/>
            <w:bookmarkEnd w:id="2"/>
            <w:r w:rsidR="00C74AB5" w:rsidRPr="00C74AB5">
              <w:rPr>
                <w:rFonts w:eastAsia="Times New Roman" w:cs="Arial"/>
                <w:bCs/>
                <w:sz w:val="22"/>
                <w:lang w:eastAsia="en-AU"/>
              </w:rPr>
              <w:t xml:space="preserve"> </w:t>
            </w:r>
          </w:p>
        </w:tc>
      </w:tr>
      <w:tr w:rsidR="00C74AB5" w14:paraId="1DBB0B2D" w14:textId="77777777" w:rsidTr="00C74AB5">
        <w:trPr>
          <w:trHeight w:val="304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C83F" w14:textId="2FCBDF12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lastRenderedPageBreak/>
              <w:drawing>
                <wp:inline distT="0" distB="0" distL="0" distR="0" wp14:anchorId="4B9A0062" wp14:editId="7FCACDD8">
                  <wp:extent cx="1857375" cy="1936411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2"/>
                          <a:stretch/>
                        </pic:blipFill>
                        <pic:spPr bwMode="auto">
                          <a:xfrm>
                            <a:off x="0" y="0"/>
                            <a:ext cx="1861671" cy="19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F9FD" w14:textId="77777777" w:rsidR="005374CF" w:rsidRPr="005374CF" w:rsidRDefault="005374CF" w:rsidP="005374CF">
            <w:pPr>
              <w:shd w:val="clear" w:color="auto" w:fill="FFFFFF"/>
              <w:rPr>
                <w:rFonts w:eastAsia="Times New Roman" w:cs="Arial"/>
                <w:bCs/>
                <w:sz w:val="22"/>
                <w:lang w:eastAsia="en-AU"/>
              </w:rPr>
            </w:pPr>
            <w:r w:rsidRPr="005374CF">
              <w:rPr>
                <w:rFonts w:eastAsia="Times New Roman" w:cs="Arial"/>
                <w:bCs/>
                <w:sz w:val="22"/>
                <w:lang w:eastAsia="en-AU"/>
              </w:rPr>
              <w:t xml:space="preserve">The best time for eligible people to receive the monkeypox (MPX) vaccine is before they are exposed to the virus. </w:t>
            </w:r>
          </w:p>
          <w:p w14:paraId="656C5E23" w14:textId="77777777" w:rsidR="005374CF" w:rsidRPr="005374CF" w:rsidRDefault="005374CF" w:rsidP="005374CF">
            <w:pPr>
              <w:shd w:val="clear" w:color="auto" w:fill="FFFFFF"/>
              <w:rPr>
                <w:rFonts w:eastAsia="Times New Roman" w:cs="Arial"/>
                <w:bCs/>
                <w:sz w:val="22"/>
                <w:lang w:eastAsia="en-AU"/>
              </w:rPr>
            </w:pPr>
            <w:r w:rsidRPr="005374CF">
              <w:rPr>
                <w:rFonts w:eastAsia="Times New Roman" w:cs="Arial"/>
                <w:bCs/>
                <w:sz w:val="22"/>
                <w:lang w:eastAsia="en-AU"/>
              </w:rPr>
              <w:t xml:space="preserve">Although one dose of the JYNNEOS® MPX vaccine provides substantial benefit, two doses given at least 28 days apart will ensure optimal protection against infection. </w:t>
            </w:r>
          </w:p>
          <w:p w14:paraId="09644F0B" w14:textId="77777777" w:rsidR="005374CF" w:rsidRPr="005374CF" w:rsidRDefault="005374CF" w:rsidP="005374CF">
            <w:pPr>
              <w:shd w:val="clear" w:color="auto" w:fill="FFFFFF"/>
              <w:rPr>
                <w:rFonts w:eastAsia="Times New Roman" w:cs="Arial"/>
                <w:bCs/>
                <w:sz w:val="22"/>
                <w:lang w:eastAsia="en-AU"/>
              </w:rPr>
            </w:pPr>
            <w:r w:rsidRPr="005374CF">
              <w:rPr>
                <w:rFonts w:eastAsia="Times New Roman" w:cs="Arial"/>
                <w:bCs/>
                <w:sz w:val="22"/>
                <w:lang w:eastAsia="en-AU"/>
              </w:rPr>
              <w:t xml:space="preserve">Those who are at-risk and planning to attend festivals, events, or to travel to a country experiencing a significant MPX outbreak, should aim to start the 2 dose vaccination series 4–6 weeks prior. </w:t>
            </w:r>
          </w:p>
          <w:p w14:paraId="2BC17ACB" w14:textId="481619CA" w:rsidR="00C74AB5" w:rsidRPr="005374CF" w:rsidRDefault="005374CF" w:rsidP="005374CF">
            <w:pPr>
              <w:shd w:val="clear" w:color="auto" w:fill="FFFFFF"/>
              <w:rPr>
                <w:rFonts w:eastAsia="Times New Roman" w:cs="Arial"/>
                <w:bCs/>
                <w:sz w:val="22"/>
                <w:lang w:eastAsia="en-AU"/>
              </w:rPr>
            </w:pPr>
            <w:r w:rsidRPr="005374CF">
              <w:rPr>
                <w:rFonts w:eastAsia="Times New Roman" w:cs="Arial"/>
                <w:bCs/>
                <w:sz w:val="22"/>
                <w:lang w:eastAsia="en-AU"/>
              </w:rPr>
              <w:t xml:space="preserve">Find out more about monkeypox vaccination and eligibility at </w:t>
            </w:r>
            <w:r>
              <w:rPr>
                <w:rFonts w:eastAsia="Times New Roman" w:cs="Arial"/>
                <w:bCs/>
                <w:sz w:val="22"/>
                <w:lang w:eastAsia="en-AU"/>
              </w:rPr>
              <w:t xml:space="preserve"> </w:t>
            </w:r>
            <w:hyperlink r:id="rId32" w:history="1">
              <w:r w:rsidRPr="006C2938">
                <w:rPr>
                  <w:rStyle w:val="Hyperlink"/>
                  <w:rFonts w:eastAsia="Times New Roman" w:cs="Arial"/>
                  <w:bCs/>
                  <w:sz w:val="22"/>
                  <w:lang w:eastAsia="en-AU"/>
                </w:rPr>
                <w:t>www.healthywa.wa.gov.au/monkeypox</w:t>
              </w:r>
            </w:hyperlink>
          </w:p>
        </w:tc>
      </w:tr>
      <w:tr w:rsidR="00C74AB5" w14:paraId="37133D3D" w14:textId="77777777" w:rsidTr="00C74AB5">
        <w:trPr>
          <w:trHeight w:val="304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B3E" w14:textId="022BEAED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drawing>
                <wp:inline distT="0" distB="0" distL="0" distR="0" wp14:anchorId="6E0D7A9A" wp14:editId="0EB8E5B3">
                  <wp:extent cx="1866900" cy="187523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866" cy="188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355B7" w14:textId="77777777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sz w:val="22"/>
              </w:rPr>
              <w:t xml:space="preserve"> 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8C6" w14:textId="1B40EEB4" w:rsidR="00C74AB5" w:rsidRPr="00C74AB5" w:rsidRDefault="00B52AEE">
            <w:pPr>
              <w:shd w:val="clear" w:color="auto" w:fill="FFFFFF"/>
              <w:spacing w:before="225" w:after="225"/>
              <w:rPr>
                <w:rFonts w:eastAsia="Times New Roman" w:cs="Arial"/>
                <w:bCs/>
                <w:sz w:val="22"/>
                <w:lang w:eastAsia="en-AU"/>
              </w:rPr>
            </w:pPr>
            <w:r>
              <w:rPr>
                <w:rFonts w:eastAsia="Times New Roman" w:cs="Arial"/>
                <w:bCs/>
                <w:sz w:val="22"/>
                <w:lang w:eastAsia="en-AU"/>
              </w:rPr>
              <w:t>Cases of MPX have been recorded in WA</w:t>
            </w:r>
            <w:r w:rsidR="00C74AB5" w:rsidRPr="00C74AB5">
              <w:rPr>
                <w:rFonts w:eastAsia="Times New Roman" w:cs="Arial"/>
                <w:bCs/>
                <w:sz w:val="22"/>
                <w:lang w:eastAsia="en-AU"/>
              </w:rPr>
              <w:t xml:space="preserve">. </w:t>
            </w:r>
          </w:p>
          <w:p w14:paraId="0E86712F" w14:textId="77777777" w:rsidR="00C74AB5" w:rsidRPr="00C74AB5" w:rsidRDefault="00C74AB5">
            <w:pPr>
              <w:shd w:val="clear" w:color="auto" w:fill="FFFFFF"/>
              <w:spacing w:before="225" w:after="225"/>
              <w:rPr>
                <w:rStyle w:val="Hyperlink"/>
                <w:rFonts w:cs="Arial"/>
                <w:bCs/>
                <w:color w:val="auto"/>
                <w:sz w:val="22"/>
              </w:rPr>
            </w:pPr>
            <w:r w:rsidRPr="00C74AB5">
              <w:rPr>
                <w:rFonts w:eastAsia="Times New Roman" w:cs="Arial"/>
                <w:bCs/>
                <w:sz w:val="22"/>
                <w:lang w:eastAsia="en-AU"/>
              </w:rPr>
              <w:t xml:space="preserve">While the risk to the community from monkeypox is very low, monitor for symptoms if you have been overseas – particularly </w:t>
            </w:r>
            <w:r w:rsidRPr="00C74AB5">
              <w:rPr>
                <w:rFonts w:cs="Arial"/>
                <w:bCs/>
                <w:sz w:val="22"/>
                <w:shd w:val="clear" w:color="auto" w:fill="FFFFFF"/>
              </w:rPr>
              <w:t xml:space="preserve">if you have </w:t>
            </w:r>
            <w:r w:rsidRPr="00C74AB5">
              <w:rPr>
                <w:rFonts w:cs="Arial"/>
                <w:bCs/>
                <w:sz w:val="22"/>
                <w:lang w:eastAsia="en-AU"/>
              </w:rPr>
              <w:t xml:space="preserve">visited </w:t>
            </w:r>
            <w:r w:rsidRPr="00C74AB5">
              <w:rPr>
                <w:rFonts w:cs="Arial"/>
                <w:bCs/>
                <w:sz w:val="22"/>
              </w:rPr>
              <w:t>an area with confirmed monkeypox cases and had sex with a new partner overseas.</w:t>
            </w:r>
          </w:p>
          <w:p w14:paraId="56B0D5F7" w14:textId="4F156C33" w:rsidR="00C74AB5" w:rsidRPr="00C74AB5" w:rsidRDefault="005374CF">
            <w:pPr>
              <w:shd w:val="clear" w:color="auto" w:fill="FFFFFF"/>
              <w:spacing w:before="225" w:after="225"/>
              <w:rPr>
                <w:rStyle w:val="Hyperlink"/>
                <w:rFonts w:cs="Arial"/>
                <w:bCs/>
                <w:color w:val="auto"/>
                <w:sz w:val="22"/>
              </w:rPr>
            </w:pPr>
            <w:hyperlink r:id="rId34" w:history="1">
              <w:r w:rsidRPr="006C2938">
                <w:rPr>
                  <w:rStyle w:val="Hyperlink"/>
                  <w:rFonts w:cs="Arial"/>
                  <w:bCs/>
                  <w:sz w:val="22"/>
                  <w:lang w:eastAsia="en-AU"/>
                </w:rPr>
                <w:t>www.healthywa.wa.gov.au/Monkeypox</w:t>
              </w:r>
            </w:hyperlink>
            <w:r>
              <w:rPr>
                <w:rFonts w:cs="Arial"/>
                <w:bCs/>
                <w:sz w:val="22"/>
                <w:lang w:eastAsia="en-AU"/>
              </w:rPr>
              <w:t xml:space="preserve"> </w:t>
            </w:r>
            <w:r w:rsidR="00C74AB5" w:rsidRPr="00C74AB5">
              <w:rPr>
                <w:rFonts w:cs="Arial"/>
                <w:bCs/>
                <w:sz w:val="22"/>
                <w:u w:val="single"/>
              </w:rPr>
              <w:br/>
            </w:r>
          </w:p>
          <w:p w14:paraId="590D3FEB" w14:textId="77777777" w:rsidR="00C74AB5" w:rsidRPr="00C74AB5" w:rsidRDefault="00C74AB5">
            <w:pPr>
              <w:shd w:val="clear" w:color="auto" w:fill="FFFFFF"/>
              <w:spacing w:before="225" w:after="225"/>
              <w:rPr>
                <w:rFonts w:eastAsia="Times New Roman" w:cs="Arial"/>
                <w:bCs/>
                <w:sz w:val="22"/>
                <w:lang w:eastAsia="en-AU"/>
              </w:rPr>
            </w:pPr>
          </w:p>
        </w:tc>
      </w:tr>
      <w:tr w:rsidR="00C74AB5" w14:paraId="4F5F62C7" w14:textId="77777777" w:rsidTr="00C74AB5">
        <w:trPr>
          <w:trHeight w:val="304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366" w14:textId="7C712470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drawing>
                <wp:inline distT="0" distB="0" distL="0" distR="0" wp14:anchorId="16255F55" wp14:editId="73FDA2A1">
                  <wp:extent cx="1771650" cy="1828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25"/>
                          <a:stretch/>
                        </pic:blipFill>
                        <pic:spPr bwMode="auto">
                          <a:xfrm>
                            <a:off x="0" y="0"/>
                            <a:ext cx="17716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5802E2" w14:textId="77777777" w:rsidR="00C74AB5" w:rsidRPr="00C74AB5" w:rsidRDefault="00C74AB5">
            <w:pPr>
              <w:spacing w:after="0"/>
              <w:rPr>
                <w:rFonts w:cs="Arial"/>
                <w:bCs/>
                <w:sz w:val="22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5146" w14:textId="77777777" w:rsidR="00C74AB5" w:rsidRPr="00C74AB5" w:rsidRDefault="00C74AB5">
            <w:pPr>
              <w:pStyle w:val="Heading3"/>
              <w:shd w:val="clear" w:color="auto" w:fill="FFFFFF"/>
              <w:spacing w:before="225" w:after="225"/>
              <w:outlineLvl w:val="2"/>
              <w:rPr>
                <w:rFonts w:cs="Arial"/>
                <w:b w:val="0"/>
                <w:color w:val="auto"/>
                <w:sz w:val="22"/>
              </w:rPr>
            </w:pPr>
            <w:r w:rsidRPr="00C74AB5">
              <w:rPr>
                <w:rFonts w:cs="Arial"/>
                <w:b w:val="0"/>
                <w:color w:val="auto"/>
                <w:sz w:val="22"/>
              </w:rPr>
              <w:t>Have questions about monkeypox?</w:t>
            </w:r>
            <w:r w:rsidRPr="00C74AB5">
              <w:rPr>
                <w:rFonts w:cs="Arial"/>
                <w:b w:val="0"/>
                <w:color w:val="auto"/>
                <w:sz w:val="22"/>
              </w:rPr>
              <w:br/>
            </w:r>
            <w:r w:rsidRPr="00C74AB5">
              <w:rPr>
                <w:rFonts w:cs="Arial"/>
                <w:b w:val="0"/>
                <w:color w:val="auto"/>
                <w:sz w:val="22"/>
              </w:rPr>
              <w:br/>
              <w:t>Call your GP or the sexual health helpline:</w:t>
            </w:r>
          </w:p>
          <w:p w14:paraId="1C01B49C" w14:textId="77777777" w:rsidR="00C74AB5" w:rsidRPr="00C74AB5" w:rsidRDefault="00C74AB5" w:rsidP="00377C10">
            <w:pPr>
              <w:pStyle w:val="Heading3"/>
              <w:numPr>
                <w:ilvl w:val="0"/>
                <w:numId w:val="7"/>
              </w:numPr>
              <w:shd w:val="clear" w:color="auto" w:fill="FFFFFF"/>
              <w:spacing w:before="225" w:after="225" w:line="276" w:lineRule="auto"/>
              <w:outlineLvl w:val="2"/>
              <w:rPr>
                <w:rFonts w:cs="Arial"/>
                <w:b w:val="0"/>
                <w:color w:val="auto"/>
                <w:sz w:val="22"/>
              </w:rPr>
            </w:pPr>
            <w:r w:rsidRPr="00C74AB5">
              <w:rPr>
                <w:rFonts w:cs="Arial"/>
                <w:b w:val="0"/>
                <w:color w:val="auto"/>
                <w:sz w:val="22"/>
              </w:rPr>
              <w:t xml:space="preserve">metro 9227 6178 </w:t>
            </w:r>
          </w:p>
          <w:p w14:paraId="087A97C5" w14:textId="77777777" w:rsidR="00C74AB5" w:rsidRPr="00C74AB5" w:rsidRDefault="00C74AB5" w:rsidP="00377C10">
            <w:pPr>
              <w:pStyle w:val="Heading3"/>
              <w:numPr>
                <w:ilvl w:val="0"/>
                <w:numId w:val="7"/>
              </w:numPr>
              <w:shd w:val="clear" w:color="auto" w:fill="FFFFFF"/>
              <w:spacing w:before="225" w:after="225" w:line="276" w:lineRule="auto"/>
              <w:outlineLvl w:val="2"/>
              <w:rPr>
                <w:rFonts w:cs="Arial"/>
                <w:b w:val="0"/>
                <w:color w:val="auto"/>
                <w:sz w:val="22"/>
              </w:rPr>
            </w:pPr>
            <w:r w:rsidRPr="00C74AB5">
              <w:rPr>
                <w:rFonts w:cs="Arial"/>
                <w:b w:val="0"/>
                <w:color w:val="auto"/>
                <w:sz w:val="22"/>
              </w:rPr>
              <w:t>country 1800 198 205</w:t>
            </w:r>
          </w:p>
          <w:p w14:paraId="621D24E6" w14:textId="34DFD308" w:rsidR="00C74AB5" w:rsidRPr="00C74AB5" w:rsidRDefault="00B97C41">
            <w:pPr>
              <w:shd w:val="clear" w:color="auto" w:fill="FFFFFF"/>
              <w:spacing w:after="240"/>
              <w:rPr>
                <w:rFonts w:cs="Arial"/>
                <w:bCs/>
                <w:sz w:val="22"/>
                <w:lang w:eastAsia="en-AU"/>
              </w:rPr>
            </w:pPr>
            <w:r>
              <w:rPr>
                <w:rFonts w:cs="Arial"/>
                <w:bCs/>
                <w:sz w:val="22"/>
                <w:lang w:eastAsia="en-AU"/>
              </w:rPr>
              <w:t xml:space="preserve">For more information visit </w:t>
            </w:r>
            <w:hyperlink r:id="rId36" w:history="1">
              <w:r w:rsidRPr="006C7E24">
                <w:rPr>
                  <w:rStyle w:val="Hyperlink"/>
                  <w:rFonts w:cs="Arial"/>
                  <w:bCs/>
                  <w:sz w:val="22"/>
                  <w:lang w:eastAsia="en-AU"/>
                </w:rPr>
                <w:t>www.healthywa.wa.gov.au/Monkeypox</w:t>
              </w:r>
            </w:hyperlink>
            <w:r>
              <w:rPr>
                <w:rFonts w:cs="Arial"/>
                <w:bCs/>
                <w:sz w:val="22"/>
                <w:lang w:eastAsia="en-AU"/>
              </w:rPr>
              <w:t xml:space="preserve"> </w:t>
            </w:r>
          </w:p>
        </w:tc>
      </w:tr>
      <w:tr w:rsidR="00C74AB5" w14:paraId="405D3F53" w14:textId="77777777" w:rsidTr="00C74AB5">
        <w:trPr>
          <w:trHeight w:val="304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503" w14:textId="0BC9CA21" w:rsidR="00C74AB5" w:rsidRPr="00C74AB5" w:rsidRDefault="00C74AB5">
            <w:pPr>
              <w:spacing w:after="0"/>
              <w:rPr>
                <w:rFonts w:cs="Arial"/>
                <w:bCs/>
                <w:noProof/>
                <w:sz w:val="22"/>
              </w:rPr>
            </w:pPr>
            <w:r w:rsidRPr="00C74AB5">
              <w:rPr>
                <w:rFonts w:cs="Arial"/>
                <w:bCs/>
                <w:noProof/>
                <w:sz w:val="22"/>
              </w:rPr>
              <w:drawing>
                <wp:inline distT="0" distB="0" distL="0" distR="0" wp14:anchorId="32C6FD3F" wp14:editId="05DC729B">
                  <wp:extent cx="1809750" cy="181732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358" cy="182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D39F7" w14:textId="77777777" w:rsidR="00C74AB5" w:rsidRPr="00C74AB5" w:rsidRDefault="00C74AB5">
            <w:pPr>
              <w:spacing w:after="0"/>
              <w:rPr>
                <w:rFonts w:cs="Arial"/>
                <w:bCs/>
                <w:noProof/>
                <w:sz w:val="22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8336" w14:textId="77777777" w:rsidR="00C74AB5" w:rsidRPr="00C74AB5" w:rsidRDefault="00C74AB5">
            <w:pPr>
              <w:pStyle w:val="Heading3"/>
              <w:shd w:val="clear" w:color="auto" w:fill="FFFFFF"/>
              <w:spacing w:before="225" w:after="225"/>
              <w:outlineLvl w:val="2"/>
              <w:rPr>
                <w:rFonts w:cs="Arial"/>
                <w:b w:val="0"/>
                <w:color w:val="auto"/>
                <w:sz w:val="22"/>
              </w:rPr>
            </w:pPr>
            <w:r w:rsidRPr="00C74AB5">
              <w:rPr>
                <w:rFonts w:cs="Arial"/>
                <w:b w:val="0"/>
                <w:color w:val="auto"/>
                <w:sz w:val="22"/>
              </w:rPr>
              <w:t>You can access monkeypox information in your language.</w:t>
            </w:r>
          </w:p>
          <w:p w14:paraId="68577738" w14:textId="77777777" w:rsidR="00C74AB5" w:rsidRPr="00C74AB5" w:rsidRDefault="00C74AB5">
            <w:pPr>
              <w:pStyle w:val="Heading3"/>
              <w:shd w:val="clear" w:color="auto" w:fill="FFFFFF"/>
              <w:spacing w:before="225" w:after="225"/>
              <w:outlineLvl w:val="2"/>
              <w:rPr>
                <w:rFonts w:cs="Arial"/>
                <w:b w:val="0"/>
                <w:color w:val="auto"/>
                <w:sz w:val="22"/>
              </w:rPr>
            </w:pPr>
            <w:r w:rsidRPr="00C74AB5">
              <w:rPr>
                <w:rFonts w:cs="Arial"/>
                <w:b w:val="0"/>
                <w:color w:val="auto"/>
                <w:sz w:val="22"/>
              </w:rPr>
              <w:t>If someone you know has a monkeypox question and needs an interpreter, call the Translating and Interpreting Service on 131 450 to request an interpreter in your preferred language.</w:t>
            </w:r>
          </w:p>
          <w:p w14:paraId="7E859FEB" w14:textId="3E8225FD" w:rsidR="00C74AB5" w:rsidRPr="00C74AB5" w:rsidRDefault="005374CF" w:rsidP="00C74AB5">
            <w:hyperlink r:id="rId38" w:history="1">
              <w:r w:rsidRPr="006C2938">
                <w:rPr>
                  <w:rStyle w:val="Hyperlink"/>
                  <w:rFonts w:cs="Arial"/>
                  <w:bCs/>
                  <w:sz w:val="22"/>
                  <w:lang w:eastAsia="en-AU"/>
                </w:rPr>
                <w:t>www.healthywa.wa.gov.au/Monkeypox</w:t>
              </w:r>
            </w:hyperlink>
            <w:r>
              <w:rPr>
                <w:rFonts w:cs="Arial"/>
                <w:bCs/>
                <w:sz w:val="22"/>
                <w:lang w:eastAsia="en-AU"/>
              </w:rPr>
              <w:t xml:space="preserve"> </w:t>
            </w:r>
          </w:p>
        </w:tc>
      </w:tr>
    </w:tbl>
    <w:p w14:paraId="7C0FF34F" w14:textId="1E55AB99" w:rsidR="00EC3B0D" w:rsidRDefault="00EC3B0D" w:rsidP="00D50CE9">
      <w:pPr>
        <w:pStyle w:val="Heading2"/>
      </w:pPr>
    </w:p>
    <w:p w14:paraId="57A4DDF4" w14:textId="77777777" w:rsidR="00EC3B0D" w:rsidRDefault="00EC3B0D">
      <w:pPr>
        <w:spacing w:after="200" w:line="276" w:lineRule="auto"/>
        <w:rPr>
          <w:rFonts w:eastAsiaTheme="majorEastAsia" w:cstheme="majorBidi"/>
          <w:b/>
          <w:bCs/>
          <w:color w:val="005B38" w:themeColor="accent1"/>
          <w:sz w:val="30"/>
          <w:szCs w:val="26"/>
        </w:rPr>
      </w:pPr>
      <w:r>
        <w:br w:type="page"/>
      </w:r>
    </w:p>
    <w:p w14:paraId="369F74EE" w14:textId="77777777" w:rsidR="00377C10" w:rsidRDefault="00377C10" w:rsidP="00D50CE9">
      <w:pPr>
        <w:pStyle w:val="Heading2"/>
      </w:pPr>
    </w:p>
    <w:p w14:paraId="4F9C3165" w14:textId="358158B5" w:rsidR="002A10E1" w:rsidRPr="00AF7C07" w:rsidRDefault="002A10E1" w:rsidP="002A10E1">
      <w:pPr>
        <w:spacing w:after="240"/>
        <w:rPr>
          <w:b/>
        </w:rPr>
      </w:pPr>
      <w:r w:rsidRPr="00AF7C07">
        <w:rPr>
          <w:b/>
        </w:rPr>
        <w:t xml:space="preserve">This document can be made available in alternative formats </w:t>
      </w:r>
      <w:r>
        <w:rPr>
          <w:b/>
        </w:rPr>
        <w:br/>
        <w:t xml:space="preserve">on request for a person with </w:t>
      </w:r>
      <w:r w:rsidRPr="00AF7C07">
        <w:rPr>
          <w:b/>
        </w:rPr>
        <w:t>disability.</w:t>
      </w:r>
    </w:p>
    <w:p w14:paraId="361FC423" w14:textId="67F88777" w:rsidR="002A10E1" w:rsidRDefault="002A10E1" w:rsidP="002A10E1">
      <w:pPr>
        <w:spacing w:after="300"/>
        <w:ind w:right="-1"/>
      </w:pPr>
      <w:r>
        <w:t>© Department of Health 2022</w:t>
      </w:r>
    </w:p>
    <w:p w14:paraId="1F9E0D77" w14:textId="38126A36" w:rsidR="002A10E1" w:rsidRDefault="002A10E1" w:rsidP="002A10E1">
      <w:pPr>
        <w:pStyle w:val="TEXT"/>
        <w:spacing w:after="240" w:line="300" w:lineRule="atLeast"/>
        <w:rPr>
          <w:rFonts w:ascii="Arial" w:hAnsi="Arial"/>
          <w:sz w:val="22"/>
          <w:szCs w:val="22"/>
        </w:rPr>
      </w:pPr>
      <w:r w:rsidRPr="0000010A">
        <w:rPr>
          <w:rFonts w:ascii="Arial" w:hAnsi="Arial"/>
          <w:sz w:val="22"/>
          <w:szCs w:val="22"/>
        </w:rPr>
        <w:t>Copyright to this material is vested in the State of Western Australia unless otherwise indicated. Apart from any fair dealing for the purposes of priv</w:t>
      </w:r>
      <w:r>
        <w:rPr>
          <w:rFonts w:ascii="Arial" w:hAnsi="Arial"/>
          <w:sz w:val="22"/>
          <w:szCs w:val="22"/>
        </w:rPr>
        <w:t xml:space="preserve">ate study, research, criticism </w:t>
      </w:r>
      <w:r w:rsidRPr="0000010A">
        <w:rPr>
          <w:rFonts w:ascii="Arial" w:hAnsi="Arial"/>
          <w:sz w:val="22"/>
          <w:szCs w:val="22"/>
        </w:rPr>
        <w:t xml:space="preserve">or review, as permitted under the provisions of the </w:t>
      </w:r>
      <w:r w:rsidRPr="0000010A">
        <w:rPr>
          <w:rFonts w:ascii="Arial" w:hAnsi="Arial" w:cs="ArialMTStd-Italic"/>
          <w:i/>
          <w:iCs/>
          <w:sz w:val="22"/>
          <w:szCs w:val="22"/>
        </w:rPr>
        <w:t>Copyright Act 1968</w:t>
      </w:r>
      <w:r w:rsidRPr="0000010A">
        <w:rPr>
          <w:rFonts w:ascii="Arial" w:hAnsi="Arial"/>
          <w:sz w:val="22"/>
          <w:szCs w:val="22"/>
        </w:rPr>
        <w:t>, no part may be reproduced or re-used for any purposes whatsoever without written permission of the State of Western Australia</w:t>
      </w:r>
    </w:p>
    <w:sectPr w:rsidR="002A10E1" w:rsidSect="00D50CE9">
      <w:footerReference w:type="default" r:id="rId39"/>
      <w:headerReference w:type="first" r:id="rId40"/>
      <w:footerReference w:type="first" r:id="rId41"/>
      <w:type w:val="continuous"/>
      <w:pgSz w:w="11906" w:h="16838" w:code="9"/>
      <w:pgMar w:top="709" w:right="680" w:bottom="1843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66843" w14:textId="77777777" w:rsidR="0013662A" w:rsidRDefault="0013662A" w:rsidP="0013662A">
      <w:pPr>
        <w:spacing w:after="0"/>
      </w:pPr>
      <w:r>
        <w:separator/>
      </w:r>
    </w:p>
  </w:endnote>
  <w:endnote w:type="continuationSeparator" w:id="0">
    <w:p w14:paraId="4EC1C69D" w14:textId="77777777"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4073C" w14:textId="00760FC8" w:rsidR="002A10E1" w:rsidRPr="002A10E1" w:rsidRDefault="002A10E1" w:rsidP="002A10E1">
    <w:pPr>
      <w:pStyle w:val="TEXT"/>
      <w:spacing w:after="240" w:line="300" w:lineRule="atLeast"/>
      <w:jc w:val="right"/>
      <w:rPr>
        <w:rFonts w:ascii="Arial" w:hAnsi="Arial"/>
        <w:color w:val="005B38" w:themeColor="accent1"/>
        <w:sz w:val="28"/>
        <w:szCs w:val="28"/>
      </w:rPr>
    </w:pPr>
    <w:r w:rsidRPr="00483052">
      <w:rPr>
        <w:rFonts w:ascii="Arial" w:hAnsi="Arial"/>
        <w:color w:val="005B38" w:themeColor="accent1"/>
        <w:sz w:val="28"/>
        <w:szCs w:val="28"/>
      </w:rPr>
      <w:t>health.wa.gov.au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F3A53" w14:textId="77777777" w:rsidR="0013662A" w:rsidRPr="00232283" w:rsidRDefault="0013662A" w:rsidP="00232283">
    <w:pPr>
      <w:spacing w:after="240"/>
      <w:rPr>
        <w:b/>
        <w:color w:val="005B38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3E55" w14:textId="77777777" w:rsidR="0013662A" w:rsidRDefault="0013662A" w:rsidP="0013662A">
      <w:pPr>
        <w:spacing w:after="0"/>
      </w:pPr>
      <w:r>
        <w:separator/>
      </w:r>
    </w:p>
  </w:footnote>
  <w:footnote w:type="continuationSeparator" w:id="0">
    <w:p w14:paraId="7337E568" w14:textId="77777777"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B487" w14:textId="77777777"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A036B94" wp14:editId="2043048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768" cy="10691999"/>
          <wp:effectExtent l="0" t="0" r="444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63B07"/>
    <w:multiLevelType w:val="hybridMultilevel"/>
    <w:tmpl w:val="64CE8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61231"/>
    <w:multiLevelType w:val="hybridMultilevel"/>
    <w:tmpl w:val="EF982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F4198"/>
    <w:multiLevelType w:val="hybridMultilevel"/>
    <w:tmpl w:val="48960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C5878"/>
    <w:multiLevelType w:val="hybridMultilevel"/>
    <w:tmpl w:val="DCBE1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D0C4C"/>
    <w:multiLevelType w:val="hybridMultilevel"/>
    <w:tmpl w:val="F4A85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B50CE"/>
    <w:multiLevelType w:val="hybridMultilevel"/>
    <w:tmpl w:val="53067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5B38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244E7"/>
    <w:multiLevelType w:val="hybridMultilevel"/>
    <w:tmpl w:val="20B08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D"/>
    <w:rsid w:val="000244A9"/>
    <w:rsid w:val="000817F3"/>
    <w:rsid w:val="00090F60"/>
    <w:rsid w:val="00104977"/>
    <w:rsid w:val="0013662A"/>
    <w:rsid w:val="001437E0"/>
    <w:rsid w:val="00171B7B"/>
    <w:rsid w:val="001C7D1F"/>
    <w:rsid w:val="001F6030"/>
    <w:rsid w:val="001F68E9"/>
    <w:rsid w:val="00220E8F"/>
    <w:rsid w:val="00232283"/>
    <w:rsid w:val="002A10E1"/>
    <w:rsid w:val="002C7D7D"/>
    <w:rsid w:val="002E5F5B"/>
    <w:rsid w:val="00355004"/>
    <w:rsid w:val="00377C10"/>
    <w:rsid w:val="003929E7"/>
    <w:rsid w:val="003A605B"/>
    <w:rsid w:val="0040677E"/>
    <w:rsid w:val="00466DB9"/>
    <w:rsid w:val="00471692"/>
    <w:rsid w:val="00483052"/>
    <w:rsid w:val="0048357D"/>
    <w:rsid w:val="00492C70"/>
    <w:rsid w:val="004A609E"/>
    <w:rsid w:val="004C2780"/>
    <w:rsid w:val="004C27CB"/>
    <w:rsid w:val="004C6976"/>
    <w:rsid w:val="00521D1A"/>
    <w:rsid w:val="005374CF"/>
    <w:rsid w:val="0056716B"/>
    <w:rsid w:val="005725E2"/>
    <w:rsid w:val="00597A85"/>
    <w:rsid w:val="005A409E"/>
    <w:rsid w:val="005A4DC8"/>
    <w:rsid w:val="005D455D"/>
    <w:rsid w:val="006F1E2D"/>
    <w:rsid w:val="006F52D0"/>
    <w:rsid w:val="00753150"/>
    <w:rsid w:val="0077027C"/>
    <w:rsid w:val="00783784"/>
    <w:rsid w:val="00794DF0"/>
    <w:rsid w:val="007C3222"/>
    <w:rsid w:val="007D3AE7"/>
    <w:rsid w:val="007D793C"/>
    <w:rsid w:val="00881846"/>
    <w:rsid w:val="00882643"/>
    <w:rsid w:val="00885FFD"/>
    <w:rsid w:val="00897837"/>
    <w:rsid w:val="008C6F0A"/>
    <w:rsid w:val="008E3665"/>
    <w:rsid w:val="008F7FE4"/>
    <w:rsid w:val="009268E4"/>
    <w:rsid w:val="00930DF8"/>
    <w:rsid w:val="00933CEB"/>
    <w:rsid w:val="0096089A"/>
    <w:rsid w:val="009668ED"/>
    <w:rsid w:val="00970E1C"/>
    <w:rsid w:val="00981DA1"/>
    <w:rsid w:val="00990D6C"/>
    <w:rsid w:val="009B0844"/>
    <w:rsid w:val="00A91C4C"/>
    <w:rsid w:val="00AA1620"/>
    <w:rsid w:val="00AA59CF"/>
    <w:rsid w:val="00AF0C79"/>
    <w:rsid w:val="00B17ECC"/>
    <w:rsid w:val="00B52AEE"/>
    <w:rsid w:val="00B85FD3"/>
    <w:rsid w:val="00B97C41"/>
    <w:rsid w:val="00BA10C4"/>
    <w:rsid w:val="00BB5682"/>
    <w:rsid w:val="00BD41EB"/>
    <w:rsid w:val="00BD7C33"/>
    <w:rsid w:val="00BE3C2D"/>
    <w:rsid w:val="00C7143D"/>
    <w:rsid w:val="00C729CE"/>
    <w:rsid w:val="00C74AB5"/>
    <w:rsid w:val="00CF2778"/>
    <w:rsid w:val="00CF64E2"/>
    <w:rsid w:val="00D147D4"/>
    <w:rsid w:val="00D50CE9"/>
    <w:rsid w:val="00D636EE"/>
    <w:rsid w:val="00D9301F"/>
    <w:rsid w:val="00DD22D0"/>
    <w:rsid w:val="00DE4BFE"/>
    <w:rsid w:val="00DF763F"/>
    <w:rsid w:val="00E40563"/>
    <w:rsid w:val="00E47483"/>
    <w:rsid w:val="00E775B0"/>
    <w:rsid w:val="00EC3B0D"/>
    <w:rsid w:val="00F32F0D"/>
    <w:rsid w:val="00F647BD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30015F4"/>
  <w15:docId w15:val="{D7C1529A-D29E-4198-A679-BB8E31F1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05B38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05B38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05B38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aliases w:val="Bullets,Bullet Points,Indented Bullet Solid,Dot Point,List Paragraph1,List Paragraph11,Bullet point,Recommendation,List Paragraph Number,bullet point list,List bullet ii,Bullet Point,Bulletr List Paragraph,Content descriptions,FooterText"/>
    <w:basedOn w:val="Normal"/>
    <w:link w:val="ListParagraphChar"/>
    <w:uiPriority w:val="99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05B38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05B38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05B38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04429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5B38" w:themeColor="accent1"/>
          <w:left w:val="nil"/>
          <w:bottom w:val="single" w:sz="8" w:space="0" w:color="005B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38" w:themeColor="accent1"/>
          <w:left w:val="nil"/>
          <w:bottom w:val="single" w:sz="8" w:space="0" w:color="005B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05B38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38" w:themeColor="accent1"/>
        <w:left w:val="single" w:sz="8" w:space="0" w:color="005B38" w:themeColor="accent1"/>
        <w:bottom w:val="single" w:sz="8" w:space="0" w:color="005B38" w:themeColor="accent1"/>
        <w:right w:val="single" w:sz="8" w:space="0" w:color="005B3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  <w:tblStylePr w:type="band1Horz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04429" w:themeColor="accent1" w:themeShade="BF"/>
    </w:rPr>
    <w:tblPr>
      <w:tblStyleRowBandSize w:val="1"/>
      <w:tblStyleColBandSize w:val="1"/>
      <w:tblBorders>
        <w:top w:val="single" w:sz="8" w:space="0" w:color="005B38" w:themeColor="accent1"/>
        <w:bottom w:val="single" w:sz="8" w:space="0" w:color="005B3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38" w:themeColor="accent1"/>
          <w:left w:val="nil"/>
          <w:bottom w:val="single" w:sz="8" w:space="0" w:color="005B3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38" w:themeColor="accent1"/>
          <w:left w:val="nil"/>
          <w:bottom w:val="single" w:sz="8" w:space="0" w:color="005B3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D6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5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  <w:tblStylePr w:type="band1Horz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38" w:themeColor="accent1"/>
        <w:left w:val="single" w:sz="8" w:space="0" w:color="005B38" w:themeColor="accent1"/>
        <w:bottom w:val="single" w:sz="8" w:space="0" w:color="005B38" w:themeColor="accent1"/>
        <w:right w:val="single" w:sz="8" w:space="0" w:color="005B38" w:themeColor="accent1"/>
        <w:insideH w:val="single" w:sz="8" w:space="0" w:color="005B38" w:themeColor="accent1"/>
        <w:insideV w:val="single" w:sz="8" w:space="0" w:color="005B3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18" w:space="0" w:color="005B38" w:themeColor="accent1"/>
          <w:right w:val="single" w:sz="8" w:space="0" w:color="005B38" w:themeColor="accent1"/>
          <w:insideH w:val="nil"/>
          <w:insideV w:val="single" w:sz="8" w:space="0" w:color="005B3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  <w:insideH w:val="nil"/>
          <w:insideV w:val="single" w:sz="8" w:space="0" w:color="005B3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  <w:tblStylePr w:type="band1Vert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  <w:shd w:val="clear" w:color="auto" w:fill="97FFD6" w:themeFill="accent1" w:themeFillTint="3F"/>
      </w:tcPr>
    </w:tblStylePr>
    <w:tblStylePr w:type="band1Horz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  <w:insideV w:val="single" w:sz="8" w:space="0" w:color="005B38" w:themeColor="accent1"/>
        </w:tcBorders>
        <w:shd w:val="clear" w:color="auto" w:fill="97FFD6" w:themeFill="accent1" w:themeFillTint="3F"/>
      </w:tcPr>
    </w:tblStylePr>
    <w:tblStylePr w:type="band2Horz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  <w:insideV w:val="single" w:sz="8" w:space="0" w:color="005B38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05B38" w:themeColor="accent1"/>
          <w:left w:val="single" w:sz="8" w:space="0" w:color="005B38" w:themeColor="accent1"/>
          <w:bottom w:val="single" w:sz="18" w:space="0" w:color="005B38" w:themeColor="accent1"/>
          <w:right w:val="single" w:sz="8" w:space="0" w:color="005B38" w:themeColor="accent1"/>
          <w:insideH w:val="nil"/>
          <w:insideV w:val="single" w:sz="8" w:space="0" w:color="005B3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  <w:insideH w:val="nil"/>
          <w:insideV w:val="single" w:sz="8" w:space="0" w:color="005B3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</w:tcPr>
    </w:tblStylePr>
    <w:tblStylePr w:type="band1Vert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</w:tcBorders>
        <w:shd w:val="clear" w:color="auto" w:fill="97FFD6" w:themeFill="accent1" w:themeFillTint="3F"/>
      </w:tcPr>
    </w:tblStylePr>
    <w:tblStylePr w:type="band1Horz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  <w:insideV w:val="single" w:sz="8" w:space="0" w:color="005B38" w:themeColor="accent1"/>
        </w:tcBorders>
        <w:shd w:val="clear" w:color="auto" w:fill="005B38" w:themeFill="accent2"/>
      </w:tcPr>
    </w:tblStylePr>
    <w:tblStylePr w:type="band2Horz">
      <w:tblPr/>
      <w:tcPr>
        <w:tcBorders>
          <w:top w:val="single" w:sz="8" w:space="0" w:color="005B38" w:themeColor="accent1"/>
          <w:left w:val="single" w:sz="8" w:space="0" w:color="005B38" w:themeColor="accent1"/>
          <w:bottom w:val="single" w:sz="8" w:space="0" w:color="005B38" w:themeColor="accent1"/>
          <w:right w:val="single" w:sz="8" w:space="0" w:color="005B38" w:themeColor="accent1"/>
          <w:insideV w:val="single" w:sz="8" w:space="0" w:color="005B38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C477" w:themeColor="accent1" w:themeTint="BF"/>
        <w:left w:val="single" w:sz="8" w:space="0" w:color="00C477" w:themeColor="accent1" w:themeTint="BF"/>
        <w:bottom w:val="single" w:sz="8" w:space="0" w:color="00C477" w:themeColor="accent1" w:themeTint="BF"/>
        <w:right w:val="single" w:sz="8" w:space="0" w:color="00C477" w:themeColor="accent1" w:themeTint="BF"/>
        <w:insideH w:val="single" w:sz="8" w:space="0" w:color="00C47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477" w:themeColor="accent1" w:themeTint="BF"/>
          <w:left w:val="single" w:sz="8" w:space="0" w:color="00C477" w:themeColor="accent1" w:themeTint="BF"/>
          <w:bottom w:val="single" w:sz="8" w:space="0" w:color="00C477" w:themeColor="accent1" w:themeTint="BF"/>
          <w:right w:val="single" w:sz="8" w:space="0" w:color="00C477" w:themeColor="accent1" w:themeTint="BF"/>
          <w:insideH w:val="nil"/>
          <w:insideV w:val="nil"/>
        </w:tcBorders>
        <w:shd w:val="clear" w:color="auto" w:fill="005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477" w:themeColor="accent1" w:themeTint="BF"/>
          <w:left w:val="single" w:sz="8" w:space="0" w:color="00C477" w:themeColor="accent1" w:themeTint="BF"/>
          <w:bottom w:val="single" w:sz="8" w:space="0" w:color="00C477" w:themeColor="accent1" w:themeTint="BF"/>
          <w:right w:val="single" w:sz="8" w:space="0" w:color="00C47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0C477" w:themeColor="accent1" w:themeTint="BF"/>
          <w:left w:val="single" w:sz="8" w:space="0" w:color="00C477" w:themeColor="accent1" w:themeTint="BF"/>
          <w:bottom w:val="single" w:sz="8" w:space="0" w:color="00C477" w:themeColor="accent1" w:themeTint="BF"/>
          <w:right w:val="single" w:sz="8" w:space="0" w:color="00C477" w:themeColor="accent1" w:themeTint="BF"/>
          <w:insideH w:val="nil"/>
          <w:insideV w:val="nil"/>
        </w:tcBorders>
        <w:shd w:val="clear" w:color="auto" w:fill="005B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477" w:themeColor="accent1" w:themeTint="BF"/>
          <w:left w:val="single" w:sz="8" w:space="0" w:color="00C477" w:themeColor="accent1" w:themeTint="BF"/>
          <w:bottom w:val="single" w:sz="8" w:space="0" w:color="00C477" w:themeColor="accent1" w:themeTint="BF"/>
          <w:right w:val="single" w:sz="8" w:space="0" w:color="00C47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05B38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B38" w:themeColor="accent1"/>
        <w:bottom w:val="single" w:sz="8" w:space="0" w:color="005B3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B38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38" w:themeColor="accent1"/>
          <w:bottom w:val="single" w:sz="8" w:space="0" w:color="005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38" w:themeColor="accent1"/>
          <w:bottom w:val="single" w:sz="8" w:space="0" w:color="005B38" w:themeColor="accent1"/>
        </w:tcBorders>
      </w:tcPr>
    </w:tblStylePr>
    <w:tblStylePr w:type="band1Vert">
      <w:tblPr/>
      <w:tcPr>
        <w:shd w:val="clear" w:color="auto" w:fill="97FFD6" w:themeFill="accent1" w:themeFillTint="3F"/>
      </w:tcPr>
    </w:tblStylePr>
    <w:tblStylePr w:type="band1Horz">
      <w:tblPr/>
      <w:tcPr>
        <w:shd w:val="clear" w:color="auto" w:fill="97FFD6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05B38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38" w:themeColor="accent1"/>
          <w:bottom w:val="single" w:sz="8" w:space="0" w:color="005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38" w:themeColor="accent1"/>
          <w:bottom w:val="single" w:sz="8" w:space="0" w:color="005B38" w:themeColor="accent1"/>
        </w:tcBorders>
      </w:tcPr>
    </w:tblStylePr>
    <w:tblStylePr w:type="band1Vert">
      <w:tblPr/>
      <w:tcPr>
        <w:shd w:val="clear" w:color="auto" w:fill="97FFD6" w:themeFill="accent1" w:themeFillTint="3F"/>
      </w:tcPr>
    </w:tblStylePr>
    <w:tblStylePr w:type="band1Horz">
      <w:tblPr/>
      <w:tcPr>
        <w:shd w:val="clear" w:color="auto" w:fill="005B38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5B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05B38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B38" w:themeColor="accent1"/>
        <w:left w:val="single" w:sz="8" w:space="0" w:color="005B38" w:themeColor="accent1"/>
        <w:bottom w:val="single" w:sz="8" w:space="0" w:color="005B38" w:themeColor="accent1"/>
        <w:right w:val="single" w:sz="8" w:space="0" w:color="005B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B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0C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7C10"/>
    <w:pPr>
      <w:spacing w:before="100" w:beforeAutospacing="1" w:after="100" w:afterAutospacing="1" w:line="276" w:lineRule="auto"/>
    </w:pPr>
    <w:rPr>
      <w:rFonts w:ascii="Arial Unicode MS" w:eastAsia="Times New Roman" w:hAnsi="Arial Unicode MS" w:cs="Times New Roman"/>
      <w:szCs w:val="24"/>
    </w:rPr>
  </w:style>
  <w:style w:type="paragraph" w:styleId="NoSpacing">
    <w:name w:val="No Spacing"/>
    <w:uiPriority w:val="1"/>
    <w:qFormat/>
    <w:rsid w:val="00377C10"/>
    <w:pPr>
      <w:spacing w:after="0" w:line="240" w:lineRule="auto"/>
      <w:ind w:left="714" w:hanging="357"/>
    </w:pPr>
    <w:rPr>
      <w:rFonts w:ascii="Calibri" w:eastAsia="Calibri" w:hAnsi="Calibri" w:cs="Times New Roman"/>
      <w:sz w:val="28"/>
      <w:szCs w:val="28"/>
    </w:rPr>
  </w:style>
  <w:style w:type="character" w:customStyle="1" w:styleId="ListParagraphChar">
    <w:name w:val="List Paragraph Char"/>
    <w:aliases w:val="Bullets Char,Bullet Points Char,Indented Bullet Solid Char,Dot Point Char,List Paragraph1 Char,List Paragraph11 Char,Bullet point Char,Recommendation Char,List Paragraph Number Char,bullet point list Char,List bullet ii Char"/>
    <w:link w:val="ListParagraph"/>
    <w:uiPriority w:val="99"/>
    <w:qFormat/>
    <w:locked/>
    <w:rsid w:val="00377C10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2A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A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A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AE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977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7900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6173">
              <w:marLeft w:val="34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722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4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7D8D8"/>
                        <w:left w:val="single" w:sz="6" w:space="8" w:color="D7D8D8"/>
                        <w:bottom w:val="single" w:sz="6" w:space="15" w:color="D7D8D8"/>
                        <w:right w:val="single" w:sz="6" w:space="26" w:color="D7D8D8"/>
                      </w:divBdr>
                    </w:div>
                  </w:divsChild>
                </w:div>
              </w:divsChild>
            </w:div>
            <w:div w:id="119249812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7D8D8"/>
                        <w:left w:val="single" w:sz="6" w:space="8" w:color="D7D8D8"/>
                        <w:bottom w:val="single" w:sz="6" w:space="15" w:color="D7D8D8"/>
                        <w:right w:val="single" w:sz="6" w:space="26" w:color="D7D8D8"/>
                      </w:divBdr>
                    </w:div>
                  </w:divsChild>
                </w:div>
              </w:divsChild>
            </w:div>
            <w:div w:id="185657554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7D8D8"/>
                        <w:left w:val="single" w:sz="6" w:space="8" w:color="D7D8D8"/>
                        <w:bottom w:val="single" w:sz="6" w:space="15" w:color="D7D8D8"/>
                        <w:right w:val="single" w:sz="6" w:space="26" w:color="D7D8D8"/>
                      </w:divBdr>
                    </w:div>
                  </w:divsChild>
                </w:div>
              </w:divsChild>
            </w:div>
            <w:div w:id="136250830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5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7D8D8"/>
                        <w:left w:val="single" w:sz="6" w:space="8" w:color="D7D8D8"/>
                        <w:bottom w:val="single" w:sz="6" w:space="15" w:color="D7D8D8"/>
                        <w:right w:val="single" w:sz="6" w:space="26" w:color="D7D8D8"/>
                      </w:divBdr>
                    </w:div>
                  </w:divsChild>
                </w:div>
              </w:divsChild>
            </w:div>
            <w:div w:id="20233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417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512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5018">
              <w:marLeft w:val="34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272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0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7D8D8"/>
                        <w:left w:val="single" w:sz="6" w:space="8" w:color="D7D8D8"/>
                        <w:bottom w:val="single" w:sz="6" w:space="15" w:color="D7D8D8"/>
                        <w:right w:val="single" w:sz="6" w:space="26" w:color="D7D8D8"/>
                      </w:divBdr>
                    </w:div>
                  </w:divsChild>
                </w:div>
              </w:divsChild>
            </w:div>
            <w:div w:id="1658729940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7D8D8"/>
                        <w:left w:val="single" w:sz="6" w:space="8" w:color="D7D8D8"/>
                        <w:bottom w:val="single" w:sz="6" w:space="15" w:color="D7D8D8"/>
                        <w:right w:val="single" w:sz="6" w:space="26" w:color="D7D8D8"/>
                      </w:divBdr>
                    </w:div>
                  </w:divsChild>
                </w:div>
              </w:divsChild>
            </w:div>
            <w:div w:id="144226384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2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7D8D8"/>
                        <w:left w:val="single" w:sz="6" w:space="8" w:color="D7D8D8"/>
                        <w:bottom w:val="single" w:sz="6" w:space="15" w:color="D7D8D8"/>
                        <w:right w:val="single" w:sz="6" w:space="26" w:color="D7D8D8"/>
                      </w:divBdr>
                    </w:div>
                  </w:divsChild>
                </w:div>
              </w:divsChild>
            </w:div>
            <w:div w:id="74221719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6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7D8D8"/>
                        <w:left w:val="single" w:sz="6" w:space="8" w:color="D7D8D8"/>
                        <w:bottom w:val="single" w:sz="6" w:space="15" w:color="D7D8D8"/>
                        <w:right w:val="single" w:sz="6" w:space="26" w:color="D7D8D8"/>
                      </w:divBdr>
                    </w:div>
                  </w:divsChild>
                </w:div>
              </w:divsChild>
            </w:div>
            <w:div w:id="19645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healthywa.wa.gov.au/Monkeypox" TargetMode="External"/><Relationship Id="rId26" Type="http://schemas.openxmlformats.org/officeDocument/2006/relationships/hyperlink" Target="http://www.healthywa.wa.gov.au/Monkeypox" TargetMode="External"/><Relationship Id="rId39" Type="http://schemas.openxmlformats.org/officeDocument/2006/relationships/footer" Target="footer1.xml"/><Relationship Id="rId21" Type="http://schemas.openxmlformats.org/officeDocument/2006/relationships/image" Target="media/image7.png"/><Relationship Id="rId34" Type="http://schemas.openxmlformats.org/officeDocument/2006/relationships/hyperlink" Target="http://www.healthywa.wa.gov.au/Monkeypox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healthywa.wa.gov.au/Monkeypox" TargetMode="External"/><Relationship Id="rId20" Type="http://schemas.openxmlformats.org/officeDocument/2006/relationships/hyperlink" Target="http://www.healthywa.wa.gov.au/Monkeypox" TargetMode="External"/><Relationship Id="rId29" Type="http://schemas.openxmlformats.org/officeDocument/2006/relationships/image" Target="media/image11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healthywa.wa.gov.au/Monkeypox" TargetMode="External"/><Relationship Id="rId32" Type="http://schemas.openxmlformats.org/officeDocument/2006/relationships/hyperlink" Target="http://www.healthywa.wa.gov.au/monkeypox" TargetMode="External"/><Relationship Id="rId37" Type="http://schemas.openxmlformats.org/officeDocument/2006/relationships/image" Target="media/image15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://www.healthywa.wa.gov.au/Monkeypox" TargetMode="External"/><Relationship Id="rId36" Type="http://schemas.openxmlformats.org/officeDocument/2006/relationships/hyperlink" Target="http://www.healthywa.wa.gov.au/Monkeypox" TargetMode="External"/><Relationship Id="rId10" Type="http://schemas.openxmlformats.org/officeDocument/2006/relationships/hyperlink" Target="mailto:communications@health.wa.gov.au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www.healthywa.wa.gov.au/Monkeypox" TargetMode="External"/><Relationship Id="rId14" Type="http://schemas.openxmlformats.org/officeDocument/2006/relationships/hyperlink" Target="http://www.healthywa.wa.gov.au/Monkeypox" TargetMode="External"/><Relationship Id="rId22" Type="http://schemas.openxmlformats.org/officeDocument/2006/relationships/hyperlink" Target="http://www.healthywa.wa.gov.au/Monkeypox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://www.healthywa.wa.gov.au/Monkeypox" TargetMode="External"/><Relationship Id="rId35" Type="http://schemas.openxmlformats.org/officeDocument/2006/relationships/image" Target="media/image14.png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healthywa.wa.gov.au/Monkeypox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http://www.healthywa.wa.gov.au/Monkeypo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Green PMS 342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05B38"/>
      </a:accent1>
      <a:accent2>
        <a:srgbClr val="005B38"/>
      </a:accent2>
      <a:accent3>
        <a:srgbClr val="005B38"/>
      </a:accent3>
      <a:accent4>
        <a:srgbClr val="005B38"/>
      </a:accent4>
      <a:accent5>
        <a:srgbClr val="005B38"/>
      </a:accent5>
      <a:accent6>
        <a:srgbClr val="005B3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679F-75A2-4D56-8CCC-0971F149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Greenaway, Peter</cp:lastModifiedBy>
  <cp:revision>2</cp:revision>
  <dcterms:created xsi:type="dcterms:W3CDTF">2022-10-11T06:55:00Z</dcterms:created>
  <dcterms:modified xsi:type="dcterms:W3CDTF">2022-10-11T06:55:00Z</dcterms:modified>
</cp:coreProperties>
</file>